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67146" w14:textId="77777777" w:rsidR="00103114" w:rsidRDefault="00FC17F0" w:rsidP="00103114">
      <w:pPr>
        <w:spacing w:line="360" w:lineRule="auto"/>
        <w:rPr>
          <w:rFonts w:ascii="MingLiU" w:hAnsi="MingLiU"/>
          <w:b/>
          <w:bCs/>
          <w:sz w:val="24"/>
          <w:szCs w:val="24"/>
          <w:lang w:eastAsia="zh-CN"/>
        </w:rPr>
      </w:pPr>
      <w:r w:rsidRPr="00103114">
        <w:rPr>
          <w:rFonts w:ascii="MingLiU" w:eastAsia="MingLiU" w:hAnsi="MingLiU"/>
          <w:b/>
          <w:bCs/>
          <w:sz w:val="24"/>
          <w:szCs w:val="24"/>
          <w:lang w:eastAsia="zh-CN"/>
        </w:rPr>
        <w:t>凱柏膠寶：創新</w:t>
      </w:r>
      <w:r w:rsidRPr="00103114">
        <w:rPr>
          <w:rFonts w:ascii="Arial" w:eastAsia="MingLiU" w:hAnsi="Arial" w:cs="Arial"/>
          <w:b/>
          <w:bCs/>
          <w:sz w:val="24"/>
          <w:szCs w:val="24"/>
          <w:lang w:eastAsia="zh-CN"/>
        </w:rPr>
        <w:t>TPE</w:t>
      </w:r>
      <w:r w:rsidR="006670D8" w:rsidRPr="00103114">
        <w:rPr>
          <w:rFonts w:ascii="MingLiU" w:eastAsia="MingLiU" w:hAnsi="MingLiU" w:hint="eastAsia"/>
          <w:b/>
          <w:bCs/>
          <w:sz w:val="24"/>
          <w:szCs w:val="24"/>
          <w:lang w:eastAsia="zh-CN"/>
        </w:rPr>
        <w:t>材料</w:t>
      </w:r>
      <w:r w:rsidRPr="00103114">
        <w:rPr>
          <w:rFonts w:ascii="MingLiU" w:eastAsia="MingLiU" w:hAnsi="MingLiU"/>
          <w:b/>
          <w:bCs/>
          <w:sz w:val="24"/>
          <w:szCs w:val="24"/>
          <w:lang w:eastAsia="zh-CN"/>
        </w:rPr>
        <w:t>為營養瓶帶來安全與功能性</w:t>
      </w:r>
    </w:p>
    <w:p w14:paraId="4ED3D3F5" w14:textId="77777777" w:rsidR="00103114" w:rsidRDefault="00FC17F0" w:rsidP="009E2637">
      <w:pPr>
        <w:spacing w:line="360" w:lineRule="auto"/>
        <w:ind w:right="1559"/>
        <w:jc w:val="both"/>
        <w:rPr>
          <w:rFonts w:ascii="MingLiU" w:hAnsi="MingLiU"/>
          <w:b/>
          <w:bCs/>
          <w:sz w:val="24"/>
          <w:szCs w:val="24"/>
          <w:lang w:eastAsia="zh-CN"/>
        </w:rPr>
      </w:pPr>
      <w:r w:rsidRPr="00FC17F0">
        <w:rPr>
          <w:rFonts w:ascii="Arial" w:eastAsia="MingLiU" w:hAnsi="Arial" w:cs="Arial"/>
          <w:color w:val="000000" w:themeColor="text1"/>
          <w:sz w:val="20"/>
          <w:szCs w:val="20"/>
          <w:lang w:eastAsia="zh-CN"/>
        </w:rPr>
        <w:t>營養瓶是用於盛裝飲用液體、健康飲品或嬰兒配方奶粉的專用容器。由於營養瓶會與食品直接接觸，因此製造商在選材時必須確保食品安全，同時確保瓶身堅固耐用，以承受搬運、分裝及日常重複使用。</w:t>
      </w:r>
    </w:p>
    <w:p w14:paraId="1DC99DD7" w14:textId="2F056D11" w:rsidR="00103114" w:rsidRDefault="00FC17F0" w:rsidP="009E2637">
      <w:pPr>
        <w:spacing w:line="360" w:lineRule="auto"/>
        <w:ind w:right="1559"/>
        <w:jc w:val="both"/>
        <w:rPr>
          <w:rFonts w:ascii="MingLiU" w:hAnsi="MingLiU"/>
          <w:b/>
          <w:bCs/>
          <w:sz w:val="24"/>
          <w:szCs w:val="24"/>
          <w:lang w:eastAsia="zh-CN"/>
        </w:rPr>
      </w:pPr>
      <w:r w:rsidRPr="00FC17F0">
        <w:rPr>
          <w:rFonts w:ascii="Arial" w:eastAsia="MingLiU" w:hAnsi="Arial" w:cs="Arial"/>
          <w:color w:val="000000" w:themeColor="text1"/>
          <w:sz w:val="20"/>
          <w:szCs w:val="20"/>
          <w:lang w:eastAsia="zh-CN"/>
        </w:rPr>
        <w:t>作為全球知名的熱塑性彈性體</w:t>
      </w:r>
      <w:r w:rsidR="00103114">
        <w:rPr>
          <w:rFonts w:ascii="Arial" w:hAnsi="Arial" w:cs="Arial" w:hint="eastAsia"/>
          <w:color w:val="000000" w:themeColor="text1"/>
          <w:sz w:val="20"/>
          <w:szCs w:val="20"/>
          <w:lang w:eastAsia="zh-CN"/>
        </w:rPr>
        <w:t xml:space="preserve"> (</w:t>
      </w:r>
      <w:r w:rsidRPr="00FC17F0">
        <w:rPr>
          <w:rFonts w:ascii="Arial" w:eastAsia="MingLiU" w:hAnsi="Arial" w:cs="Arial"/>
          <w:color w:val="000000" w:themeColor="text1"/>
          <w:sz w:val="20"/>
          <w:szCs w:val="20"/>
          <w:lang w:eastAsia="zh-CN"/>
        </w:rPr>
        <w:t>TPE</w:t>
      </w:r>
      <w:r w:rsidR="00103114">
        <w:rPr>
          <w:rFonts w:ascii="Arial" w:hAnsi="Arial" w:cs="Arial" w:hint="eastAsia"/>
          <w:color w:val="000000" w:themeColor="text1"/>
          <w:sz w:val="20"/>
          <w:szCs w:val="20"/>
          <w:lang w:eastAsia="zh-CN"/>
        </w:rPr>
        <w:t xml:space="preserve">) </w:t>
      </w:r>
      <w:r w:rsidRPr="00FC17F0">
        <w:rPr>
          <w:rFonts w:ascii="Arial" w:eastAsia="MingLiU" w:hAnsi="Arial" w:cs="Arial"/>
          <w:color w:val="000000" w:themeColor="text1"/>
          <w:sz w:val="20"/>
          <w:szCs w:val="20"/>
          <w:lang w:eastAsia="zh-CN"/>
        </w:rPr>
        <w:t>供應商，</w:t>
      </w:r>
      <w:r w:rsidRPr="006670D8">
        <w:rPr>
          <w:rFonts w:ascii="Arial" w:eastAsia="MingLiU" w:hAnsi="Arial" w:cs="Arial"/>
          <w:color w:val="000000" w:themeColor="text1"/>
          <w:sz w:val="20"/>
          <w:szCs w:val="20"/>
          <w:lang w:eastAsia="zh-CN"/>
        </w:rPr>
        <w:t>凱柏膠寶推出適用於營養瓶的</w:t>
      </w:r>
      <w:hyperlink r:id="rId11" w:history="1">
        <w:r w:rsidRPr="00103114">
          <w:rPr>
            <w:rStyle w:val="Hyperlink"/>
            <w:rFonts w:ascii="Arial" w:eastAsia="MingLiU" w:hAnsi="Arial" w:cs="Arial"/>
            <w:sz w:val="20"/>
            <w:szCs w:val="20"/>
            <w:lang w:eastAsia="zh-CN"/>
          </w:rPr>
          <w:t>熱塑寶</w:t>
        </w:r>
        <w:r w:rsidRPr="00103114">
          <w:rPr>
            <w:rStyle w:val="Hyperlink"/>
            <w:rFonts w:ascii="Arial" w:eastAsia="MingLiU" w:hAnsi="Arial" w:cs="Arial"/>
            <w:sz w:val="20"/>
            <w:szCs w:val="20"/>
            <w:lang w:eastAsia="zh-CN"/>
          </w:rPr>
          <w:t xml:space="preserve">K </w:t>
        </w:r>
        <w:r w:rsidR="00103114" w:rsidRPr="00103114">
          <w:rPr>
            <w:rStyle w:val="Hyperlink"/>
            <w:rFonts w:ascii="Arial" w:hAnsi="Arial" w:cs="Arial" w:hint="eastAsia"/>
            <w:sz w:val="20"/>
            <w:szCs w:val="20"/>
            <w:lang w:eastAsia="zh-CN"/>
          </w:rPr>
          <w:t>(</w:t>
        </w:r>
        <w:r w:rsidRPr="00103114">
          <w:rPr>
            <w:rStyle w:val="Hyperlink"/>
            <w:rFonts w:ascii="Arial" w:eastAsia="MingLiU" w:hAnsi="Arial" w:cs="Arial"/>
            <w:sz w:val="20"/>
            <w:szCs w:val="20"/>
            <w:lang w:eastAsia="zh-CN"/>
          </w:rPr>
          <w:t>THERMOLAST</w:t>
        </w:r>
        <w:r w:rsidRPr="00103114">
          <w:rPr>
            <w:rStyle w:val="Hyperlink"/>
            <w:rFonts w:ascii="Arial" w:eastAsia="MingLiU" w:hAnsi="Arial" w:cs="Arial"/>
            <w:sz w:val="20"/>
            <w:szCs w:val="20"/>
            <w:vertAlign w:val="superscript"/>
            <w:lang w:eastAsia="zh-CN"/>
          </w:rPr>
          <w:t>®</w:t>
        </w:r>
        <w:r w:rsidRPr="00103114">
          <w:rPr>
            <w:rStyle w:val="Hyperlink"/>
            <w:rFonts w:ascii="Arial" w:eastAsia="MingLiU" w:hAnsi="Arial" w:cs="Arial"/>
            <w:sz w:val="20"/>
            <w:szCs w:val="20"/>
            <w:lang w:eastAsia="zh-CN"/>
          </w:rPr>
          <w:t xml:space="preserve"> K</w:t>
        </w:r>
        <w:r w:rsidR="00103114" w:rsidRPr="00103114">
          <w:rPr>
            <w:rStyle w:val="Hyperlink"/>
            <w:rFonts w:ascii="Arial" w:hAnsi="Arial" w:cs="Arial" w:hint="eastAsia"/>
            <w:sz w:val="20"/>
            <w:szCs w:val="20"/>
            <w:lang w:eastAsia="zh-CN"/>
          </w:rPr>
          <w:t>)</w:t>
        </w:r>
        <w:r w:rsidRPr="00103114">
          <w:rPr>
            <w:rStyle w:val="Hyperlink"/>
            <w:rFonts w:ascii="Arial" w:eastAsia="MingLiU" w:hAnsi="Arial" w:cs="Arial"/>
            <w:sz w:val="20"/>
            <w:szCs w:val="20"/>
            <w:lang w:eastAsia="zh-CN"/>
          </w:rPr>
          <w:t xml:space="preserve"> </w:t>
        </w:r>
        <w:r w:rsidRPr="00103114">
          <w:rPr>
            <w:rStyle w:val="Hyperlink"/>
            <w:rFonts w:ascii="Arial" w:eastAsia="MingLiU" w:hAnsi="Arial" w:cs="Arial"/>
            <w:sz w:val="20"/>
            <w:szCs w:val="20"/>
            <w:lang w:eastAsia="zh-CN"/>
          </w:rPr>
          <w:t>系列</w:t>
        </w:r>
      </w:hyperlink>
      <w:r w:rsidRPr="00103114">
        <w:rPr>
          <w:rFonts w:ascii="Arial" w:eastAsia="MingLiU" w:hAnsi="Arial" w:cs="Arial"/>
          <w:color w:val="000000" w:themeColor="text1"/>
          <w:sz w:val="20"/>
          <w:szCs w:val="20"/>
          <w:lang w:eastAsia="zh-CN"/>
        </w:rPr>
        <w:t>。此系列不僅提升營養瓶身的功能可靠性</w:t>
      </w:r>
      <w:r w:rsidRPr="00FC17F0">
        <w:rPr>
          <w:rFonts w:ascii="Arial" w:eastAsia="MingLiU" w:hAnsi="Arial" w:cs="Arial"/>
          <w:color w:val="000000" w:themeColor="text1"/>
          <w:sz w:val="20"/>
          <w:szCs w:val="20"/>
          <w:lang w:eastAsia="zh-CN"/>
        </w:rPr>
        <w:t>和長期使用性能，還幫助製造商實現高效加工並符合監管要求，以確保產品品質穩定一致。</w:t>
      </w:r>
    </w:p>
    <w:p w14:paraId="052FA26F" w14:textId="77777777" w:rsidR="00103114" w:rsidRPr="00103114" w:rsidRDefault="00103114" w:rsidP="00103114">
      <w:pPr>
        <w:spacing w:line="360" w:lineRule="auto"/>
        <w:ind w:right="1559"/>
        <w:rPr>
          <w:rFonts w:ascii="MingLiU" w:hAnsi="MingLiU"/>
          <w:b/>
          <w:bCs/>
          <w:sz w:val="6"/>
          <w:szCs w:val="6"/>
          <w:lang w:eastAsia="zh-CN"/>
        </w:rPr>
      </w:pPr>
    </w:p>
    <w:p w14:paraId="6AABE35F" w14:textId="77777777" w:rsidR="00103114" w:rsidRDefault="00FC17F0" w:rsidP="00103114">
      <w:pPr>
        <w:spacing w:line="360" w:lineRule="auto"/>
        <w:ind w:right="1559"/>
        <w:rPr>
          <w:rFonts w:ascii="MingLiU" w:hAnsi="MingLiU"/>
          <w:b/>
          <w:bCs/>
          <w:sz w:val="24"/>
          <w:szCs w:val="24"/>
          <w:lang w:eastAsia="zh-CN"/>
        </w:rPr>
      </w:pPr>
      <w:r w:rsidRPr="00FC17F0">
        <w:rPr>
          <w:rFonts w:ascii="Arial" w:eastAsia="MingLiU" w:hAnsi="Arial" w:cs="Arial"/>
          <w:b/>
          <w:bCs/>
          <w:color w:val="000000" w:themeColor="text1"/>
          <w:sz w:val="20"/>
          <w:szCs w:val="20"/>
          <w:lang w:eastAsia="zh-CN"/>
        </w:rPr>
        <w:t>兼具柔軟的觸感與穩定形態</w:t>
      </w:r>
    </w:p>
    <w:p w14:paraId="3C93B93F" w14:textId="77777777" w:rsidR="00103114" w:rsidRDefault="00FC17F0" w:rsidP="009E2637">
      <w:pPr>
        <w:spacing w:line="360" w:lineRule="auto"/>
        <w:ind w:right="1559"/>
        <w:jc w:val="both"/>
        <w:rPr>
          <w:rFonts w:ascii="MingLiU" w:hAnsi="MingLiU"/>
          <w:b/>
          <w:bCs/>
          <w:sz w:val="24"/>
          <w:szCs w:val="24"/>
          <w:lang w:eastAsia="zh-CN"/>
        </w:rPr>
      </w:pPr>
      <w:r w:rsidRPr="00FC17F0">
        <w:rPr>
          <w:rFonts w:ascii="Arial" w:eastAsia="MingLiU" w:hAnsi="Arial" w:cs="Arial"/>
          <w:color w:val="000000" w:themeColor="text1"/>
          <w:sz w:val="20"/>
          <w:szCs w:val="20"/>
          <w:lang w:eastAsia="zh-CN"/>
        </w:rPr>
        <w:t>該化合物在營養瓶應用中表現出優異的壓縮永久變形性能，能夠確保密封杯、瓶蓋及柔性握持部件在頻繁使用後仍保持穩定形態與良好使用性能。這款</w:t>
      </w:r>
      <w:r w:rsidRPr="00FC17F0">
        <w:rPr>
          <w:rFonts w:ascii="Arial" w:eastAsia="MingLiU" w:hAnsi="Arial" w:cs="Arial"/>
          <w:color w:val="000000" w:themeColor="text1"/>
          <w:sz w:val="20"/>
          <w:szCs w:val="20"/>
          <w:lang w:eastAsia="zh-CN"/>
        </w:rPr>
        <w:t>TPE</w:t>
      </w:r>
      <w:r w:rsidRPr="00FC17F0">
        <w:rPr>
          <w:rFonts w:ascii="Arial" w:eastAsia="MingLiU" w:hAnsi="Arial" w:cs="Arial"/>
          <w:color w:val="000000" w:themeColor="text1"/>
          <w:sz w:val="20"/>
          <w:szCs w:val="20"/>
          <w:lang w:eastAsia="zh-CN"/>
        </w:rPr>
        <w:t>材質不僅帶來柔軟舒適的觸感體驗，同時能夠保障零件結構的長期可靠性與一致性。</w:t>
      </w:r>
    </w:p>
    <w:p w14:paraId="66BDC087" w14:textId="77777777" w:rsidR="00103114" w:rsidRPr="00103114" w:rsidRDefault="00103114" w:rsidP="00103114">
      <w:pPr>
        <w:spacing w:line="360" w:lineRule="auto"/>
        <w:ind w:right="1559"/>
        <w:rPr>
          <w:rFonts w:ascii="MingLiU" w:hAnsi="MingLiU"/>
          <w:b/>
          <w:bCs/>
          <w:sz w:val="6"/>
          <w:szCs w:val="6"/>
          <w:lang w:eastAsia="zh-CN"/>
        </w:rPr>
      </w:pPr>
    </w:p>
    <w:p w14:paraId="32C67F7F" w14:textId="77777777" w:rsidR="00103114" w:rsidRDefault="00FC17F0" w:rsidP="00103114">
      <w:pPr>
        <w:spacing w:line="360" w:lineRule="auto"/>
        <w:ind w:right="1559"/>
        <w:rPr>
          <w:rFonts w:ascii="MingLiU" w:hAnsi="MingLiU"/>
          <w:b/>
          <w:bCs/>
          <w:sz w:val="24"/>
          <w:szCs w:val="24"/>
          <w:lang w:eastAsia="zh-CN"/>
        </w:rPr>
      </w:pPr>
      <w:r w:rsidRPr="00FC17F0">
        <w:rPr>
          <w:rFonts w:ascii="Arial" w:eastAsia="MingLiU" w:hAnsi="Arial" w:cs="Arial"/>
          <w:b/>
          <w:bCs/>
          <w:color w:val="000000" w:themeColor="text1"/>
          <w:sz w:val="20"/>
          <w:szCs w:val="20"/>
          <w:lang w:eastAsia="zh-CN"/>
        </w:rPr>
        <w:t>可靠的包膠性能</w:t>
      </w:r>
    </w:p>
    <w:p w14:paraId="4E01E1F8" w14:textId="77777777" w:rsidR="00103114" w:rsidRDefault="00FC17F0" w:rsidP="009E2637">
      <w:pPr>
        <w:spacing w:line="360" w:lineRule="auto"/>
        <w:ind w:right="1559"/>
        <w:jc w:val="both"/>
        <w:rPr>
          <w:rFonts w:ascii="Arial" w:hAnsi="Arial" w:cs="Arial"/>
          <w:color w:val="000000" w:themeColor="text1"/>
          <w:sz w:val="20"/>
          <w:szCs w:val="20"/>
          <w:lang w:eastAsia="zh-CN"/>
        </w:rPr>
      </w:pPr>
      <w:r w:rsidRPr="00FC17F0">
        <w:rPr>
          <w:rFonts w:ascii="Arial" w:eastAsia="MingLiU" w:hAnsi="Arial" w:cs="Arial"/>
          <w:color w:val="000000" w:themeColor="text1"/>
          <w:sz w:val="20"/>
          <w:szCs w:val="20"/>
          <w:lang w:eastAsia="zh-CN"/>
        </w:rPr>
        <w:t>此系列對</w:t>
      </w:r>
      <w:r w:rsidRPr="00FC17F0">
        <w:rPr>
          <w:rFonts w:ascii="Arial" w:eastAsia="MingLiU" w:hAnsi="Arial" w:cs="Arial"/>
          <w:color w:val="000000" w:themeColor="text1"/>
          <w:sz w:val="20"/>
          <w:szCs w:val="20"/>
          <w:lang w:eastAsia="zh-CN"/>
        </w:rPr>
        <w:t xml:space="preserve"> PP </w:t>
      </w:r>
      <w:r w:rsidRPr="00FC17F0">
        <w:rPr>
          <w:rFonts w:ascii="Arial" w:eastAsia="MingLiU" w:hAnsi="Arial" w:cs="Arial"/>
          <w:color w:val="000000" w:themeColor="text1"/>
          <w:sz w:val="20"/>
          <w:szCs w:val="20"/>
          <w:lang w:eastAsia="zh-CN"/>
        </w:rPr>
        <w:t>具有優異的包膠性能，可實現柔性功能部件與剛性瓶體之間的穩固結合，使產品結構更加緊密可靠，同時提升產品整體的設計靈活性。在多組分射出成型過程中，此系列也具備優異的加工穩定性，有助於提升生產效率與規模化製造能力，為企業增強產能與成本競爭力。此外，此</w:t>
      </w:r>
      <w:r w:rsidRPr="00FC17F0">
        <w:rPr>
          <w:rFonts w:ascii="Arial" w:eastAsia="MingLiU" w:hAnsi="Arial" w:cs="Arial"/>
          <w:color w:val="000000" w:themeColor="text1"/>
          <w:sz w:val="20"/>
          <w:szCs w:val="20"/>
          <w:lang w:eastAsia="zh-CN"/>
        </w:rPr>
        <w:t>TPE</w:t>
      </w:r>
      <w:r w:rsidRPr="00FC17F0">
        <w:rPr>
          <w:rFonts w:ascii="Arial" w:eastAsia="MingLiU" w:hAnsi="Arial" w:cs="Arial"/>
          <w:color w:val="000000" w:themeColor="text1"/>
          <w:sz w:val="20"/>
          <w:szCs w:val="20"/>
          <w:lang w:eastAsia="zh-CN"/>
        </w:rPr>
        <w:t>材料具</w:t>
      </w:r>
      <w:proofErr w:type="gramStart"/>
      <w:r w:rsidRPr="00FC17F0">
        <w:rPr>
          <w:rFonts w:ascii="Arial" w:eastAsia="MingLiU" w:hAnsi="Arial" w:cs="Arial"/>
          <w:color w:val="000000" w:themeColor="text1"/>
          <w:sz w:val="20"/>
          <w:szCs w:val="20"/>
          <w:lang w:eastAsia="zh-CN"/>
        </w:rPr>
        <w:t>備</w:t>
      </w:r>
      <w:proofErr w:type="gramEnd"/>
      <w:r w:rsidRPr="00FC17F0">
        <w:rPr>
          <w:rFonts w:ascii="Arial" w:eastAsia="MingLiU" w:hAnsi="Arial" w:cs="Arial"/>
          <w:color w:val="000000" w:themeColor="text1"/>
          <w:sz w:val="20"/>
          <w:szCs w:val="20"/>
          <w:lang w:eastAsia="zh-CN"/>
        </w:rPr>
        <w:t>良好的脫模性能，支援在製造過程中回收利用，並相容</w:t>
      </w:r>
      <w:proofErr w:type="gramStart"/>
      <w:r w:rsidRPr="00FC17F0">
        <w:rPr>
          <w:rFonts w:ascii="Arial" w:eastAsia="MingLiU" w:hAnsi="Arial" w:cs="Arial"/>
          <w:color w:val="000000" w:themeColor="text1"/>
          <w:sz w:val="20"/>
          <w:szCs w:val="20"/>
          <w:lang w:eastAsia="zh-CN"/>
        </w:rPr>
        <w:t>於</w:t>
      </w:r>
      <w:proofErr w:type="gramEnd"/>
      <w:r w:rsidRPr="00FC17F0">
        <w:rPr>
          <w:rFonts w:ascii="Arial" w:eastAsia="MingLiU" w:hAnsi="Arial" w:cs="Arial"/>
          <w:color w:val="000000" w:themeColor="text1"/>
          <w:sz w:val="20"/>
          <w:szCs w:val="20"/>
          <w:lang w:eastAsia="zh-CN"/>
        </w:rPr>
        <w:t xml:space="preserve"> HDPE </w:t>
      </w:r>
      <w:r w:rsidRPr="00FC17F0">
        <w:rPr>
          <w:rFonts w:ascii="Arial" w:eastAsia="MingLiU" w:hAnsi="Arial" w:cs="Arial"/>
          <w:color w:val="000000" w:themeColor="text1"/>
          <w:sz w:val="20"/>
          <w:szCs w:val="20"/>
          <w:lang w:eastAsia="zh-CN"/>
        </w:rPr>
        <w:t>與</w:t>
      </w:r>
      <w:r w:rsidRPr="00FC17F0">
        <w:rPr>
          <w:rFonts w:ascii="Arial" w:eastAsia="MingLiU" w:hAnsi="Arial" w:cs="Arial"/>
          <w:color w:val="000000" w:themeColor="text1"/>
          <w:sz w:val="20"/>
          <w:szCs w:val="20"/>
          <w:lang w:eastAsia="zh-CN"/>
        </w:rPr>
        <w:t xml:space="preserve"> PP </w:t>
      </w:r>
      <w:r w:rsidRPr="00FC17F0">
        <w:rPr>
          <w:rFonts w:ascii="Arial" w:eastAsia="MingLiU" w:hAnsi="Arial" w:cs="Arial"/>
          <w:color w:val="000000" w:themeColor="text1"/>
          <w:sz w:val="20"/>
          <w:szCs w:val="20"/>
          <w:lang w:eastAsia="zh-CN"/>
        </w:rPr>
        <w:t>回收體系，在確保產品性能的同時，助力企業實現更永續的生產模式。</w:t>
      </w:r>
    </w:p>
    <w:p w14:paraId="65D485CD" w14:textId="77777777" w:rsidR="009376E3" w:rsidRPr="009376E3" w:rsidRDefault="009376E3" w:rsidP="009E2637">
      <w:pPr>
        <w:spacing w:line="360" w:lineRule="auto"/>
        <w:ind w:right="1559"/>
        <w:jc w:val="both"/>
        <w:rPr>
          <w:rFonts w:ascii="Arial" w:hAnsi="Arial" w:cs="Arial" w:hint="eastAsia"/>
          <w:color w:val="000000" w:themeColor="text1"/>
          <w:sz w:val="6"/>
          <w:szCs w:val="6"/>
          <w:lang w:eastAsia="zh-CN"/>
        </w:rPr>
      </w:pPr>
    </w:p>
    <w:p w14:paraId="6623FBF6" w14:textId="77777777" w:rsidR="009376E3" w:rsidRDefault="00FC17F0" w:rsidP="009376E3">
      <w:pPr>
        <w:spacing w:line="360" w:lineRule="auto"/>
        <w:ind w:right="1559"/>
        <w:rPr>
          <w:rFonts w:ascii="MingLiU" w:hAnsi="MingLiU"/>
          <w:b/>
          <w:bCs/>
          <w:sz w:val="24"/>
          <w:szCs w:val="24"/>
          <w:lang w:eastAsia="zh-CN"/>
        </w:rPr>
      </w:pPr>
      <w:r w:rsidRPr="00FC17F0">
        <w:rPr>
          <w:rFonts w:ascii="Arial" w:eastAsia="MingLiU" w:hAnsi="Arial" w:cs="Arial"/>
          <w:b/>
          <w:bCs/>
          <w:color w:val="000000" w:themeColor="text1"/>
          <w:sz w:val="20"/>
          <w:szCs w:val="20"/>
          <w:lang w:eastAsia="zh-CN"/>
        </w:rPr>
        <w:t>滿足多</w:t>
      </w:r>
      <w:proofErr w:type="gramStart"/>
      <w:r w:rsidRPr="00FC17F0">
        <w:rPr>
          <w:rFonts w:ascii="Arial" w:eastAsia="MingLiU" w:hAnsi="Arial" w:cs="Arial"/>
          <w:b/>
          <w:bCs/>
          <w:color w:val="000000" w:themeColor="text1"/>
          <w:sz w:val="20"/>
          <w:szCs w:val="20"/>
          <w:lang w:eastAsia="zh-CN"/>
        </w:rPr>
        <w:t>樣</w:t>
      </w:r>
      <w:proofErr w:type="gramEnd"/>
      <w:r w:rsidRPr="00FC17F0">
        <w:rPr>
          <w:rFonts w:ascii="Arial" w:eastAsia="MingLiU" w:hAnsi="Arial" w:cs="Arial"/>
          <w:b/>
          <w:bCs/>
          <w:color w:val="000000" w:themeColor="text1"/>
          <w:sz w:val="20"/>
          <w:szCs w:val="20"/>
          <w:lang w:eastAsia="zh-CN"/>
        </w:rPr>
        <w:t>化產品設計</w:t>
      </w:r>
    </w:p>
    <w:p w14:paraId="4454D652" w14:textId="28C9F0B4" w:rsidR="00103114" w:rsidRDefault="00FC17F0" w:rsidP="009376E3">
      <w:pPr>
        <w:spacing w:line="360" w:lineRule="auto"/>
        <w:ind w:right="1559"/>
        <w:rPr>
          <w:rFonts w:ascii="MingLiU" w:hAnsi="MingLiU"/>
          <w:b/>
          <w:bCs/>
          <w:sz w:val="24"/>
          <w:szCs w:val="24"/>
          <w:lang w:eastAsia="zh-CN"/>
        </w:rPr>
      </w:pPr>
      <w:r w:rsidRPr="00FC17F0">
        <w:rPr>
          <w:rFonts w:ascii="Arial" w:eastAsia="MingLiU" w:hAnsi="Arial" w:cs="Arial"/>
          <w:color w:val="000000" w:themeColor="text1"/>
          <w:sz w:val="20"/>
          <w:szCs w:val="20"/>
          <w:lang w:eastAsia="zh-CN"/>
        </w:rPr>
        <w:lastRenderedPageBreak/>
        <w:t>此塑膠材質支援多種顏色定制，並提供半透明配方可供選</w:t>
      </w:r>
      <w:proofErr w:type="gramStart"/>
      <w:r w:rsidRPr="00FC17F0">
        <w:rPr>
          <w:rFonts w:ascii="Arial" w:eastAsia="MingLiU" w:hAnsi="Arial" w:cs="Arial"/>
          <w:color w:val="000000" w:themeColor="text1"/>
          <w:sz w:val="20"/>
          <w:szCs w:val="20"/>
          <w:lang w:eastAsia="zh-CN"/>
        </w:rPr>
        <w:t>擇</w:t>
      </w:r>
      <w:proofErr w:type="gramEnd"/>
      <w:r w:rsidRPr="00FC17F0">
        <w:rPr>
          <w:rFonts w:ascii="Arial" w:eastAsia="MingLiU" w:hAnsi="Arial" w:cs="Arial"/>
          <w:color w:val="000000" w:themeColor="text1"/>
          <w:sz w:val="20"/>
          <w:szCs w:val="20"/>
          <w:lang w:eastAsia="zh-CN"/>
        </w:rPr>
        <w:t>，以方便清晰觀察瓶</w:t>
      </w:r>
      <w:proofErr w:type="gramStart"/>
      <w:r w:rsidRPr="00FC17F0">
        <w:rPr>
          <w:rFonts w:ascii="Arial" w:eastAsia="MingLiU" w:hAnsi="Arial" w:cs="Arial"/>
          <w:color w:val="000000" w:themeColor="text1"/>
          <w:sz w:val="20"/>
          <w:szCs w:val="20"/>
          <w:lang w:eastAsia="zh-CN"/>
        </w:rPr>
        <w:t>內</w:t>
      </w:r>
      <w:proofErr w:type="gramEnd"/>
      <w:r w:rsidRPr="00FC17F0">
        <w:rPr>
          <w:rFonts w:ascii="Arial" w:eastAsia="MingLiU" w:hAnsi="Arial" w:cs="Arial"/>
          <w:color w:val="000000" w:themeColor="text1"/>
          <w:sz w:val="20"/>
          <w:szCs w:val="20"/>
          <w:lang w:eastAsia="zh-CN"/>
        </w:rPr>
        <w:t>液位，同時滿</w:t>
      </w:r>
      <w:proofErr w:type="gramStart"/>
      <w:r w:rsidRPr="00FC17F0">
        <w:rPr>
          <w:rFonts w:ascii="Arial" w:eastAsia="MingLiU" w:hAnsi="Arial" w:cs="Arial"/>
          <w:color w:val="000000" w:themeColor="text1"/>
          <w:sz w:val="20"/>
          <w:szCs w:val="20"/>
          <w:lang w:eastAsia="zh-CN"/>
        </w:rPr>
        <w:t>足不同品牌對</w:t>
      </w:r>
      <w:proofErr w:type="gramEnd"/>
      <w:r w:rsidRPr="00FC17F0">
        <w:rPr>
          <w:rFonts w:ascii="Arial" w:eastAsia="MingLiU" w:hAnsi="Arial" w:cs="Arial"/>
          <w:color w:val="000000" w:themeColor="text1"/>
          <w:sz w:val="20"/>
          <w:szCs w:val="20"/>
          <w:lang w:eastAsia="zh-CN"/>
        </w:rPr>
        <w:t>產品外觀個性化設計的需求。此</w:t>
      </w:r>
      <w:r w:rsidRPr="00FC17F0">
        <w:rPr>
          <w:rFonts w:ascii="Arial" w:eastAsia="MingLiU" w:hAnsi="Arial" w:cs="Arial"/>
          <w:color w:val="000000" w:themeColor="text1"/>
          <w:sz w:val="20"/>
          <w:szCs w:val="20"/>
          <w:lang w:eastAsia="zh-CN"/>
        </w:rPr>
        <w:t>TPE</w:t>
      </w:r>
      <w:r w:rsidRPr="00FC17F0">
        <w:rPr>
          <w:rFonts w:ascii="Arial" w:eastAsia="MingLiU" w:hAnsi="Arial" w:cs="Arial"/>
          <w:color w:val="000000" w:themeColor="text1"/>
          <w:sz w:val="20"/>
          <w:szCs w:val="20"/>
          <w:lang w:eastAsia="zh-CN"/>
        </w:rPr>
        <w:t>材質不僅具</w:t>
      </w:r>
      <w:proofErr w:type="gramStart"/>
      <w:r w:rsidRPr="00FC17F0">
        <w:rPr>
          <w:rFonts w:ascii="Arial" w:eastAsia="MingLiU" w:hAnsi="Arial" w:cs="Arial"/>
          <w:color w:val="000000" w:themeColor="text1"/>
          <w:sz w:val="20"/>
          <w:szCs w:val="20"/>
          <w:lang w:eastAsia="zh-CN"/>
        </w:rPr>
        <w:t>備</w:t>
      </w:r>
      <w:proofErr w:type="gramEnd"/>
      <w:r w:rsidRPr="00FC17F0">
        <w:rPr>
          <w:rFonts w:ascii="Arial" w:eastAsia="MingLiU" w:hAnsi="Arial" w:cs="Arial"/>
          <w:color w:val="000000" w:themeColor="text1"/>
          <w:sz w:val="20"/>
          <w:szCs w:val="20"/>
          <w:lang w:eastAsia="zh-CN"/>
        </w:rPr>
        <w:t>柔滑細膩的觸感，表面摩擦係</w:t>
      </w:r>
      <w:proofErr w:type="gramStart"/>
      <w:r w:rsidRPr="00FC17F0">
        <w:rPr>
          <w:rFonts w:ascii="Arial" w:eastAsia="MingLiU" w:hAnsi="Arial" w:cs="Arial"/>
          <w:color w:val="000000" w:themeColor="text1"/>
          <w:sz w:val="20"/>
          <w:szCs w:val="20"/>
          <w:lang w:eastAsia="zh-CN"/>
        </w:rPr>
        <w:t>數</w:t>
      </w:r>
      <w:proofErr w:type="gramEnd"/>
      <w:r w:rsidRPr="00FC17F0">
        <w:rPr>
          <w:rFonts w:ascii="Arial" w:eastAsia="MingLiU" w:hAnsi="Arial" w:cs="Arial"/>
          <w:color w:val="000000" w:themeColor="text1"/>
          <w:sz w:val="20"/>
          <w:szCs w:val="20"/>
          <w:lang w:eastAsia="zh-CN"/>
        </w:rPr>
        <w:t>低，同時良好的耐磨性能</w:t>
      </w:r>
      <w:proofErr w:type="gramStart"/>
      <w:r w:rsidRPr="00FC17F0">
        <w:rPr>
          <w:rFonts w:ascii="Arial" w:eastAsia="MingLiU" w:hAnsi="Arial" w:cs="Arial"/>
          <w:color w:val="000000" w:themeColor="text1"/>
          <w:sz w:val="20"/>
          <w:szCs w:val="20"/>
          <w:lang w:eastAsia="zh-CN"/>
        </w:rPr>
        <w:t>能夠</w:t>
      </w:r>
      <w:proofErr w:type="gramEnd"/>
      <w:r w:rsidRPr="00FC17F0">
        <w:rPr>
          <w:rFonts w:ascii="Arial" w:eastAsia="MingLiU" w:hAnsi="Arial" w:cs="Arial"/>
          <w:color w:val="000000" w:themeColor="text1"/>
          <w:sz w:val="20"/>
          <w:szCs w:val="20"/>
          <w:lang w:eastAsia="zh-CN"/>
        </w:rPr>
        <w:t>在長期使用中保持穩定表現。憑</w:t>
      </w:r>
      <w:proofErr w:type="gramStart"/>
      <w:r w:rsidRPr="00FC17F0">
        <w:rPr>
          <w:rFonts w:ascii="Arial" w:eastAsia="MingLiU" w:hAnsi="Arial" w:cs="Arial"/>
          <w:color w:val="000000" w:themeColor="text1"/>
          <w:sz w:val="20"/>
          <w:szCs w:val="20"/>
          <w:lang w:eastAsia="zh-CN"/>
        </w:rPr>
        <w:t>藉以上</w:t>
      </w:r>
      <w:proofErr w:type="gramEnd"/>
      <w:r w:rsidRPr="00FC17F0">
        <w:rPr>
          <w:rFonts w:ascii="Arial" w:eastAsia="MingLiU" w:hAnsi="Arial" w:cs="Arial"/>
          <w:color w:val="000000" w:themeColor="text1"/>
          <w:sz w:val="20"/>
          <w:szCs w:val="20"/>
          <w:lang w:eastAsia="zh-CN"/>
        </w:rPr>
        <w:t>出色的綜合性能，該系列廣泛</w:t>
      </w:r>
      <w:proofErr w:type="gramStart"/>
      <w:r w:rsidRPr="00FC17F0">
        <w:rPr>
          <w:rFonts w:ascii="Arial" w:eastAsia="MingLiU" w:hAnsi="Arial" w:cs="Arial"/>
          <w:color w:val="000000" w:themeColor="text1"/>
          <w:sz w:val="20"/>
          <w:szCs w:val="20"/>
          <w:lang w:eastAsia="zh-CN"/>
        </w:rPr>
        <w:t>應用於</w:t>
      </w:r>
      <w:proofErr w:type="gramEnd"/>
      <w:r w:rsidRPr="00FC17F0">
        <w:rPr>
          <w:rFonts w:ascii="Arial" w:eastAsia="MingLiU" w:hAnsi="Arial" w:cs="Arial"/>
          <w:color w:val="000000" w:themeColor="text1"/>
          <w:sz w:val="20"/>
          <w:szCs w:val="20"/>
          <w:lang w:eastAsia="zh-CN"/>
        </w:rPr>
        <w:t>營養瓶的密封杯、瓶蓋、手柄及保護套等多種部件，在提升功能可靠性的同時也增強整體質感與使用體驗。</w:t>
      </w:r>
    </w:p>
    <w:p w14:paraId="1F77A1A8" w14:textId="77777777" w:rsidR="00103114" w:rsidRPr="00103114" w:rsidRDefault="00103114" w:rsidP="00103114">
      <w:pPr>
        <w:spacing w:line="360" w:lineRule="auto"/>
        <w:ind w:right="1559"/>
        <w:rPr>
          <w:rFonts w:ascii="MingLiU" w:hAnsi="MingLiU"/>
          <w:b/>
          <w:bCs/>
          <w:sz w:val="6"/>
          <w:szCs w:val="6"/>
          <w:lang w:eastAsia="zh-CN"/>
        </w:rPr>
      </w:pPr>
    </w:p>
    <w:p w14:paraId="09A9FC60" w14:textId="77777777" w:rsidR="00103114" w:rsidRDefault="00FC17F0" w:rsidP="00103114">
      <w:pPr>
        <w:spacing w:line="360" w:lineRule="auto"/>
        <w:ind w:right="1559"/>
        <w:rPr>
          <w:rFonts w:ascii="MingLiU" w:hAnsi="MingLiU"/>
          <w:b/>
          <w:bCs/>
          <w:sz w:val="24"/>
          <w:szCs w:val="24"/>
          <w:lang w:eastAsia="zh-CN"/>
        </w:rPr>
      </w:pPr>
      <w:r w:rsidRPr="00FC17F0">
        <w:rPr>
          <w:rFonts w:ascii="Arial" w:eastAsia="MingLiU" w:hAnsi="Arial" w:cs="Arial"/>
          <w:b/>
          <w:bCs/>
          <w:color w:val="000000" w:themeColor="text1"/>
          <w:sz w:val="20"/>
          <w:szCs w:val="20"/>
          <w:lang w:eastAsia="zh-CN"/>
        </w:rPr>
        <w:t>符合食品接觸法規</w:t>
      </w:r>
    </w:p>
    <w:p w14:paraId="332B6F78" w14:textId="16BA8238" w:rsidR="00B65FED" w:rsidRPr="00B65FED" w:rsidRDefault="00B65FED" w:rsidP="00B65FED">
      <w:pPr>
        <w:spacing w:line="360" w:lineRule="auto"/>
        <w:ind w:right="1559"/>
        <w:jc w:val="both"/>
        <w:rPr>
          <w:rFonts w:ascii="Arial" w:eastAsia="MingLiU" w:hAnsi="Arial" w:cs="Arial"/>
          <w:color w:val="000000" w:themeColor="text1"/>
          <w:sz w:val="20"/>
          <w:szCs w:val="20"/>
          <w:lang w:eastAsia="zh-CN"/>
        </w:rPr>
      </w:pPr>
      <w:r w:rsidRPr="009376E3">
        <w:rPr>
          <w:rFonts w:ascii="Arial" w:eastAsia="MingLiU" w:hAnsi="Arial" w:cs="Arial"/>
          <w:color w:val="000000" w:themeColor="text1"/>
          <w:sz w:val="20"/>
          <w:szCs w:val="20"/>
          <w:lang w:eastAsia="zh-CN"/>
        </w:rPr>
        <w:t>熱塑寶</w:t>
      </w:r>
      <w:r w:rsidRPr="009376E3">
        <w:rPr>
          <w:rFonts w:ascii="Arial" w:eastAsia="MingLiU" w:hAnsi="Arial" w:cs="Arial"/>
          <w:color w:val="000000" w:themeColor="text1"/>
          <w:sz w:val="20"/>
          <w:szCs w:val="20"/>
          <w:lang w:eastAsia="zh-CN"/>
        </w:rPr>
        <w:t xml:space="preserve"> K (THERMOLAST</w:t>
      </w:r>
      <w:r w:rsidRPr="009376E3">
        <w:rPr>
          <w:rFonts w:ascii="Arial" w:eastAsia="MingLiU" w:hAnsi="Arial" w:cs="Arial"/>
          <w:color w:val="000000" w:themeColor="text1"/>
          <w:sz w:val="20"/>
          <w:szCs w:val="20"/>
          <w:vertAlign w:val="superscript"/>
          <w:lang w:eastAsia="zh-CN"/>
        </w:rPr>
        <w:t>®</w:t>
      </w:r>
      <w:r w:rsidRPr="009376E3">
        <w:rPr>
          <w:rFonts w:ascii="Arial" w:eastAsia="MingLiU" w:hAnsi="Arial" w:cs="Arial"/>
          <w:color w:val="000000" w:themeColor="text1"/>
          <w:sz w:val="20"/>
          <w:szCs w:val="20"/>
          <w:lang w:eastAsia="zh-CN"/>
        </w:rPr>
        <w:t xml:space="preserve"> K) </w:t>
      </w:r>
      <w:r w:rsidRPr="009376E3">
        <w:rPr>
          <w:rFonts w:ascii="Arial" w:eastAsia="MingLiU" w:hAnsi="Arial" w:cs="Arial"/>
          <w:color w:val="000000" w:themeColor="text1"/>
          <w:sz w:val="20"/>
          <w:szCs w:val="20"/>
          <w:lang w:eastAsia="zh-CN"/>
        </w:rPr>
        <w:t>系列還符合多項國際</w:t>
      </w:r>
      <w:hyperlink r:id="rId12" w:history="1">
        <w:r w:rsidRPr="009376E3">
          <w:rPr>
            <w:rStyle w:val="Hyperlink"/>
            <w:rFonts w:ascii="Arial" w:eastAsia="MingLiU" w:hAnsi="Arial" w:cs="Arial"/>
            <w:sz w:val="20"/>
            <w:szCs w:val="20"/>
            <w:lang w:eastAsia="zh-CN"/>
          </w:rPr>
          <w:t>食品接觸法規</w:t>
        </w:r>
      </w:hyperlink>
      <w:r w:rsidRPr="009376E3">
        <w:rPr>
          <w:rFonts w:ascii="Arial" w:eastAsia="MingLiU" w:hAnsi="Arial" w:cs="Arial"/>
          <w:color w:val="000000" w:themeColor="text1"/>
          <w:sz w:val="20"/>
          <w:szCs w:val="20"/>
          <w:lang w:eastAsia="zh-CN"/>
        </w:rPr>
        <w:t>和標準要求，</w:t>
      </w:r>
      <w:r w:rsidRPr="00B65FED">
        <w:rPr>
          <w:rFonts w:ascii="Arial" w:eastAsia="MingLiU" w:hAnsi="Arial" w:cs="Arial"/>
          <w:color w:val="000000" w:themeColor="text1"/>
          <w:sz w:val="20"/>
          <w:szCs w:val="20"/>
          <w:lang w:eastAsia="zh-CN"/>
        </w:rPr>
        <w:t>其中包括歐盟法規</w:t>
      </w:r>
      <w:r w:rsidRPr="00B65FED">
        <w:rPr>
          <w:rFonts w:ascii="Arial" w:eastAsia="MingLiU" w:hAnsi="Arial" w:cs="Arial"/>
          <w:color w:val="000000" w:themeColor="text1"/>
          <w:sz w:val="20"/>
          <w:szCs w:val="20"/>
          <w:lang w:eastAsia="zh-CN"/>
        </w:rPr>
        <w:t xml:space="preserve"> EU 10/2011</w:t>
      </w:r>
      <w:r w:rsidRPr="00B65FED">
        <w:rPr>
          <w:rFonts w:ascii="Arial" w:eastAsia="MingLiU" w:hAnsi="Arial" w:cs="Arial"/>
          <w:color w:val="000000" w:themeColor="text1"/>
          <w:sz w:val="20"/>
          <w:szCs w:val="20"/>
          <w:lang w:eastAsia="zh-CN"/>
        </w:rPr>
        <w:t>、</w:t>
      </w:r>
      <w:r w:rsidRPr="00B65FED">
        <w:rPr>
          <w:rFonts w:ascii="Arial" w:eastAsia="MingLiU" w:hAnsi="Arial" w:cs="Arial"/>
          <w:color w:val="000000" w:themeColor="text1"/>
          <w:sz w:val="20"/>
          <w:szCs w:val="20"/>
          <w:lang w:eastAsia="zh-CN"/>
        </w:rPr>
        <w:t>US FDA 21 CFR</w:t>
      </w:r>
      <w:r w:rsidRPr="00B65FED">
        <w:rPr>
          <w:rFonts w:ascii="Arial" w:eastAsia="MingLiU" w:hAnsi="Arial" w:cs="Arial"/>
          <w:color w:val="000000" w:themeColor="text1"/>
          <w:sz w:val="20"/>
          <w:szCs w:val="20"/>
          <w:lang w:eastAsia="zh-CN"/>
        </w:rPr>
        <w:t>、中國</w:t>
      </w:r>
      <w:r w:rsidRPr="00B65FED">
        <w:rPr>
          <w:rFonts w:ascii="Arial" w:eastAsia="MingLiU" w:hAnsi="Arial" w:cs="Arial"/>
          <w:color w:val="000000" w:themeColor="text1"/>
          <w:sz w:val="20"/>
          <w:szCs w:val="20"/>
          <w:lang w:eastAsia="zh-CN"/>
        </w:rPr>
        <w:t xml:space="preserve"> GB 4806.7-2023</w:t>
      </w:r>
      <w:r w:rsidRPr="00B65FED">
        <w:rPr>
          <w:rFonts w:ascii="Arial" w:eastAsia="MingLiU" w:hAnsi="Arial" w:cs="Arial"/>
          <w:color w:val="000000" w:themeColor="text1"/>
          <w:sz w:val="20"/>
          <w:szCs w:val="20"/>
          <w:lang w:eastAsia="zh-CN"/>
        </w:rPr>
        <w:t>，以及南方共同市場</w:t>
      </w:r>
      <w:r w:rsidRPr="00B65FED">
        <w:rPr>
          <w:rFonts w:ascii="Arial" w:eastAsia="MingLiU" w:hAnsi="Arial" w:cs="Arial"/>
          <w:color w:val="000000" w:themeColor="text1"/>
          <w:sz w:val="20"/>
          <w:szCs w:val="20"/>
          <w:lang w:eastAsia="zh-CN"/>
        </w:rPr>
        <w:t xml:space="preserve"> MERCOSUR </w:t>
      </w:r>
      <w:r w:rsidRPr="00B65FED">
        <w:rPr>
          <w:rFonts w:ascii="Arial" w:eastAsia="MingLiU" w:hAnsi="Arial" w:cs="Arial"/>
          <w:color w:val="000000" w:themeColor="text1"/>
          <w:sz w:val="20"/>
          <w:szCs w:val="20"/>
          <w:lang w:eastAsia="zh-CN"/>
        </w:rPr>
        <w:t>相關決議</w:t>
      </w:r>
      <w:r w:rsidRPr="00B65FED">
        <w:rPr>
          <w:rFonts w:ascii="Arial" w:eastAsia="MingLiU" w:hAnsi="Arial" w:cs="Arial"/>
          <w:color w:val="000000" w:themeColor="text1"/>
          <w:sz w:val="20"/>
          <w:szCs w:val="20"/>
          <w:lang w:eastAsia="zh-CN"/>
        </w:rPr>
        <w:t xml:space="preserve"> (GMC Res. No. 03/92</w:t>
      </w:r>
      <w:r w:rsidRPr="00B65FED">
        <w:rPr>
          <w:rFonts w:ascii="Arial" w:eastAsia="MingLiU" w:hAnsi="Arial" w:cs="Arial"/>
          <w:color w:val="000000" w:themeColor="text1"/>
          <w:sz w:val="20"/>
          <w:szCs w:val="20"/>
          <w:lang w:eastAsia="zh-CN"/>
        </w:rPr>
        <w:t>、</w:t>
      </w:r>
      <w:r w:rsidRPr="00B65FED">
        <w:rPr>
          <w:rFonts w:ascii="Arial" w:eastAsia="MingLiU" w:hAnsi="Arial" w:cs="Arial"/>
          <w:color w:val="000000" w:themeColor="text1"/>
          <w:sz w:val="20"/>
          <w:szCs w:val="20"/>
          <w:lang w:eastAsia="zh-CN"/>
        </w:rPr>
        <w:t>02/12</w:t>
      </w:r>
      <w:r w:rsidRPr="00B65FED">
        <w:rPr>
          <w:rFonts w:ascii="Arial" w:eastAsia="MingLiU" w:hAnsi="Arial" w:cs="Arial"/>
          <w:color w:val="000000" w:themeColor="text1"/>
          <w:sz w:val="20"/>
          <w:szCs w:val="20"/>
          <w:lang w:eastAsia="zh-CN"/>
        </w:rPr>
        <w:t>、</w:t>
      </w:r>
      <w:r w:rsidRPr="00B65FED">
        <w:rPr>
          <w:rFonts w:ascii="Arial" w:eastAsia="MingLiU" w:hAnsi="Arial" w:cs="Arial"/>
          <w:color w:val="000000" w:themeColor="text1"/>
          <w:sz w:val="20"/>
          <w:szCs w:val="20"/>
          <w:lang w:eastAsia="zh-CN"/>
        </w:rPr>
        <w:t xml:space="preserve">39/19) </w:t>
      </w:r>
      <w:r w:rsidRPr="00B65FED">
        <w:rPr>
          <w:rFonts w:ascii="Arial" w:eastAsia="MingLiU" w:hAnsi="Arial" w:cs="Arial"/>
          <w:color w:val="000000" w:themeColor="text1"/>
          <w:sz w:val="20"/>
          <w:szCs w:val="20"/>
          <w:lang w:eastAsia="zh-CN"/>
        </w:rPr>
        <w:t>和</w:t>
      </w:r>
      <w:r w:rsidRPr="00B65FED">
        <w:rPr>
          <w:rFonts w:ascii="Arial" w:eastAsia="MingLiU" w:hAnsi="Arial" w:cs="Arial"/>
          <w:color w:val="000000" w:themeColor="text1"/>
          <w:sz w:val="20"/>
          <w:szCs w:val="20"/>
          <w:lang w:eastAsia="zh-CN"/>
        </w:rPr>
        <w:t xml:space="preserve"> EN 71-3 </w:t>
      </w:r>
      <w:proofErr w:type="gramStart"/>
      <w:r w:rsidRPr="00B65FED">
        <w:rPr>
          <w:rFonts w:ascii="Arial" w:eastAsia="MingLiU" w:hAnsi="Arial" w:cs="Arial"/>
          <w:color w:val="000000" w:themeColor="text1"/>
          <w:sz w:val="20"/>
          <w:szCs w:val="20"/>
          <w:lang w:eastAsia="zh-CN"/>
        </w:rPr>
        <w:t>標準</w:t>
      </w:r>
      <w:proofErr w:type="gramEnd"/>
      <w:r w:rsidRPr="00B65FED">
        <w:rPr>
          <w:rFonts w:ascii="Arial" w:eastAsia="MingLiU" w:hAnsi="Arial" w:cs="Arial"/>
          <w:color w:val="000000" w:themeColor="text1"/>
          <w:sz w:val="20"/>
          <w:szCs w:val="20"/>
          <w:lang w:eastAsia="zh-CN"/>
        </w:rPr>
        <w:t>。此外，該系列還通過</w:t>
      </w:r>
      <w:r w:rsidRPr="00B65FED">
        <w:rPr>
          <w:rFonts w:ascii="Arial" w:eastAsia="MingLiU" w:hAnsi="Arial" w:cs="Arial"/>
          <w:color w:val="000000" w:themeColor="text1"/>
          <w:sz w:val="20"/>
          <w:szCs w:val="20"/>
          <w:lang w:eastAsia="zh-CN"/>
        </w:rPr>
        <w:t xml:space="preserve"> ISCC PLUS </w:t>
      </w:r>
      <w:r w:rsidRPr="00B65FED">
        <w:rPr>
          <w:rFonts w:ascii="Arial" w:eastAsia="MingLiU" w:hAnsi="Arial" w:cs="Arial"/>
          <w:color w:val="000000" w:themeColor="text1"/>
          <w:sz w:val="20"/>
          <w:szCs w:val="20"/>
          <w:lang w:eastAsia="zh-CN"/>
        </w:rPr>
        <w:t>認證，在滿足全球食品安全合規要求的同時，還支持材料的可持續發展與循環利用，助力企業順利進入國際市場並提升產品競爭力。</w:t>
      </w:r>
    </w:p>
    <w:p w14:paraId="6A37B70C" w14:textId="77777777" w:rsidR="009E2637" w:rsidRPr="009E2637" w:rsidRDefault="009E2637" w:rsidP="00103114">
      <w:pPr>
        <w:spacing w:line="360" w:lineRule="auto"/>
        <w:ind w:right="1559"/>
        <w:rPr>
          <w:rFonts w:ascii="MingLiU" w:hAnsi="MingLiU"/>
          <w:b/>
          <w:bCs/>
          <w:sz w:val="6"/>
          <w:szCs w:val="6"/>
          <w:lang w:eastAsia="zh-CN"/>
        </w:rPr>
      </w:pPr>
    </w:p>
    <w:p w14:paraId="41EDCBBD" w14:textId="77777777" w:rsidR="00103114" w:rsidRDefault="00FC17F0" w:rsidP="00103114">
      <w:pPr>
        <w:spacing w:line="360" w:lineRule="auto"/>
        <w:ind w:right="1559"/>
        <w:rPr>
          <w:rFonts w:ascii="MingLiU" w:hAnsi="MingLiU"/>
          <w:b/>
          <w:bCs/>
          <w:sz w:val="24"/>
          <w:szCs w:val="24"/>
          <w:lang w:eastAsia="zh-CN"/>
        </w:rPr>
      </w:pPr>
      <w:r w:rsidRPr="00F46C3D">
        <w:rPr>
          <w:rFonts w:ascii="Arial" w:eastAsia="MingLiU" w:hAnsi="Arial" w:cs="Arial"/>
          <w:b/>
          <w:bCs/>
          <w:color w:val="000000" w:themeColor="text1"/>
          <w:sz w:val="20"/>
          <w:szCs w:val="20"/>
          <w:lang w:eastAsia="zh-CN"/>
        </w:rPr>
        <w:t>與凱柏膠寶相約在</w:t>
      </w:r>
      <w:r w:rsidRPr="00F46C3D">
        <w:rPr>
          <w:rFonts w:ascii="Arial" w:eastAsia="MingLiU" w:hAnsi="Arial" w:cs="Arial"/>
          <w:b/>
          <w:bCs/>
          <w:color w:val="000000" w:themeColor="text1"/>
          <w:sz w:val="20"/>
          <w:szCs w:val="20"/>
          <w:lang w:eastAsia="zh-CN"/>
        </w:rPr>
        <w:t>CHINAPLAS 2026</w:t>
      </w:r>
    </w:p>
    <w:p w14:paraId="2BD7F90F" w14:textId="66FEF745" w:rsidR="00103114" w:rsidRDefault="00FC17F0" w:rsidP="00103114">
      <w:pPr>
        <w:spacing w:line="360" w:lineRule="auto"/>
        <w:ind w:right="1417"/>
        <w:rPr>
          <w:rFonts w:ascii="Arial"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全球熱塑性彈性體</w:t>
      </w:r>
      <w:r w:rsidRPr="00F46C3D">
        <w:rPr>
          <w:rFonts w:ascii="Arial" w:eastAsia="MingLiU" w:hAnsi="Arial" w:cs="Arial"/>
          <w:color w:val="000000" w:themeColor="text1"/>
          <w:sz w:val="20"/>
          <w:szCs w:val="20"/>
          <w:lang w:eastAsia="zh-CN"/>
        </w:rPr>
        <w:t xml:space="preserve"> (TPE) </w:t>
      </w:r>
      <w:r w:rsidRPr="00F46C3D">
        <w:rPr>
          <w:rFonts w:ascii="Arial" w:eastAsia="MingLiU" w:hAnsi="Arial" w:cs="Arial"/>
          <w:color w:val="000000" w:themeColor="text1"/>
          <w:sz w:val="20"/>
          <w:szCs w:val="20"/>
          <w:lang w:eastAsia="zh-CN"/>
        </w:rPr>
        <w:t>製造商，凱柏膠寶將參與</w:t>
      </w:r>
      <w:r w:rsidRPr="00F46C3D">
        <w:rPr>
          <w:rFonts w:ascii="Arial" w:eastAsia="MingLiU" w:hAnsi="Arial" w:cs="Arial"/>
          <w:color w:val="000000" w:themeColor="text1"/>
          <w:sz w:val="20"/>
          <w:szCs w:val="20"/>
          <w:lang w:eastAsia="zh-CN"/>
        </w:rPr>
        <w:t>2026</w:t>
      </w:r>
      <w:r w:rsidRPr="00F46C3D">
        <w:rPr>
          <w:rFonts w:ascii="Arial" w:eastAsia="MingLiU" w:hAnsi="Arial" w:cs="Arial"/>
          <w:color w:val="000000" w:themeColor="text1"/>
          <w:sz w:val="20"/>
          <w:szCs w:val="20"/>
          <w:lang w:eastAsia="zh-CN"/>
        </w:rPr>
        <w:t>年</w:t>
      </w:r>
      <w:r w:rsidRPr="00F46C3D">
        <w:rPr>
          <w:rFonts w:ascii="Arial" w:eastAsia="MingLiU" w:hAnsi="Arial" w:cs="Arial"/>
          <w:color w:val="000000" w:themeColor="text1"/>
          <w:sz w:val="20"/>
          <w:szCs w:val="20"/>
          <w:lang w:eastAsia="zh-CN"/>
        </w:rPr>
        <w:t>4</w:t>
      </w:r>
      <w:r w:rsidRPr="00F46C3D">
        <w:rPr>
          <w:rFonts w:ascii="Arial" w:eastAsia="MingLiU" w:hAnsi="Arial" w:cs="Arial"/>
          <w:color w:val="000000" w:themeColor="text1"/>
          <w:sz w:val="20"/>
          <w:szCs w:val="20"/>
          <w:lang w:eastAsia="zh-CN"/>
        </w:rPr>
        <w:t>月</w:t>
      </w:r>
      <w:r w:rsidRPr="00F46C3D">
        <w:rPr>
          <w:rFonts w:ascii="Arial" w:eastAsia="MingLiU" w:hAnsi="Arial" w:cs="Arial"/>
          <w:color w:val="000000" w:themeColor="text1"/>
          <w:sz w:val="20"/>
          <w:szCs w:val="20"/>
          <w:lang w:eastAsia="zh-CN"/>
        </w:rPr>
        <w:t>21</w:t>
      </w:r>
      <w:r w:rsidRPr="00F46C3D">
        <w:rPr>
          <w:rFonts w:ascii="Arial" w:eastAsia="MingLiU" w:hAnsi="Arial" w:cs="Arial"/>
          <w:color w:val="000000" w:themeColor="text1"/>
          <w:sz w:val="20"/>
          <w:szCs w:val="20"/>
          <w:lang w:eastAsia="zh-CN"/>
        </w:rPr>
        <w:t>日至</w:t>
      </w:r>
      <w:r w:rsidRPr="00F46C3D">
        <w:rPr>
          <w:rFonts w:ascii="Arial" w:eastAsia="MingLiU" w:hAnsi="Arial" w:cs="Arial"/>
          <w:color w:val="000000" w:themeColor="text1"/>
          <w:sz w:val="20"/>
          <w:szCs w:val="20"/>
          <w:lang w:eastAsia="zh-CN"/>
        </w:rPr>
        <w:t>24</w:t>
      </w:r>
      <w:r w:rsidRPr="00103114">
        <w:rPr>
          <w:rFonts w:ascii="Arial" w:eastAsia="MingLiU" w:hAnsi="Arial" w:cs="Arial"/>
          <w:color w:val="000000" w:themeColor="text1"/>
          <w:sz w:val="20"/>
          <w:szCs w:val="20"/>
          <w:lang w:eastAsia="zh-CN"/>
        </w:rPr>
        <w:t>日在中國上海國家會展中心</w:t>
      </w:r>
      <w:r w:rsidRPr="00103114">
        <w:rPr>
          <w:rFonts w:ascii="Arial" w:eastAsia="MingLiU" w:hAnsi="Arial" w:cs="Arial"/>
          <w:color w:val="000000" w:themeColor="text1"/>
          <w:sz w:val="20"/>
          <w:szCs w:val="20"/>
          <w:lang w:eastAsia="zh-CN"/>
        </w:rPr>
        <w:t xml:space="preserve"> (NECC) </w:t>
      </w:r>
      <w:r w:rsidRPr="00103114">
        <w:rPr>
          <w:rFonts w:ascii="Arial" w:eastAsia="MingLiU" w:hAnsi="Arial" w:cs="Arial"/>
          <w:color w:val="000000" w:themeColor="text1"/>
          <w:sz w:val="20"/>
          <w:szCs w:val="20"/>
          <w:lang w:eastAsia="zh-CN"/>
        </w:rPr>
        <w:t>舉行的</w:t>
      </w:r>
      <w:hyperlink r:id="rId13" w:history="1">
        <w:r w:rsidRPr="00103114">
          <w:rPr>
            <w:rStyle w:val="Hyperlink"/>
            <w:rFonts w:ascii="Arial" w:eastAsia="MingLiU" w:hAnsi="Arial" w:cs="Arial"/>
            <w:sz w:val="20"/>
            <w:szCs w:val="20"/>
            <w:lang w:eastAsia="zh-CN"/>
          </w:rPr>
          <w:t>國際橡塑展</w:t>
        </w:r>
        <w:r w:rsidRPr="00103114">
          <w:rPr>
            <w:rStyle w:val="Hyperlink"/>
            <w:rFonts w:ascii="Arial" w:eastAsia="MingLiU" w:hAnsi="Arial" w:cs="Arial"/>
            <w:sz w:val="20"/>
            <w:szCs w:val="20"/>
            <w:lang w:eastAsia="zh-CN"/>
          </w:rPr>
          <w:t xml:space="preserve"> (CHINAPLAS 2026)</w:t>
        </w:r>
      </w:hyperlink>
      <w:r w:rsidRPr="00103114">
        <w:rPr>
          <w:rFonts w:ascii="Arial" w:eastAsia="MingLiU" w:hAnsi="Arial" w:cs="Arial"/>
          <w:color w:val="000000" w:themeColor="text1"/>
          <w:sz w:val="20"/>
          <w:szCs w:val="20"/>
          <w:lang w:eastAsia="zh-CN"/>
        </w:rPr>
        <w:t>。屆時，我司將在</w:t>
      </w:r>
      <w:r w:rsidRPr="00103114">
        <w:rPr>
          <w:rFonts w:ascii="Arial" w:eastAsia="MingLiU" w:hAnsi="Arial" w:cs="Arial"/>
          <w:color w:val="000000" w:themeColor="text1"/>
          <w:sz w:val="20"/>
          <w:szCs w:val="20"/>
          <w:lang w:eastAsia="zh-CN"/>
        </w:rPr>
        <w:t>7.2</w:t>
      </w:r>
      <w:r w:rsidRPr="00103114">
        <w:rPr>
          <w:rFonts w:ascii="Arial" w:eastAsia="MingLiU" w:hAnsi="Arial" w:cs="Arial"/>
          <w:color w:val="000000" w:themeColor="text1"/>
          <w:sz w:val="20"/>
          <w:szCs w:val="20"/>
          <w:lang w:eastAsia="zh-CN"/>
        </w:rPr>
        <w:t>號館</w:t>
      </w:r>
      <w:r w:rsidRPr="00103114">
        <w:rPr>
          <w:rFonts w:ascii="Arial" w:eastAsia="MingLiU" w:hAnsi="Arial" w:cs="Arial"/>
          <w:color w:val="000000" w:themeColor="text1"/>
          <w:sz w:val="20"/>
          <w:szCs w:val="20"/>
          <w:lang w:eastAsia="zh-CN"/>
        </w:rPr>
        <w:t>D13</w:t>
      </w:r>
      <w:r w:rsidRPr="00103114">
        <w:rPr>
          <w:rFonts w:ascii="Arial" w:eastAsia="MingLiU" w:hAnsi="Arial" w:cs="Arial"/>
          <w:color w:val="000000" w:themeColor="text1"/>
          <w:sz w:val="20"/>
          <w:szCs w:val="20"/>
          <w:lang w:eastAsia="zh-CN"/>
        </w:rPr>
        <w:t>展位重點展示適用於多個產業應用的創</w:t>
      </w:r>
      <w:r w:rsidRPr="00F46C3D">
        <w:rPr>
          <w:rFonts w:ascii="Arial" w:eastAsia="MingLiU" w:hAnsi="Arial" w:cs="Arial"/>
          <w:color w:val="000000" w:themeColor="text1"/>
          <w:sz w:val="20"/>
          <w:szCs w:val="20"/>
          <w:lang w:eastAsia="zh-CN"/>
        </w:rPr>
        <w:t>新</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解決方案。凱柏膠寶誠摯邀請各界人士蒞臨展位，與業界專家進行一對一免費諮詢，以獲得專業的材料推薦及應用指導。</w:t>
      </w:r>
    </w:p>
    <w:p w14:paraId="51307B65" w14:textId="77777777" w:rsidR="00103114" w:rsidRPr="00103114" w:rsidRDefault="00103114" w:rsidP="00103114">
      <w:pPr>
        <w:spacing w:line="360" w:lineRule="auto"/>
        <w:ind w:right="1559"/>
        <w:rPr>
          <w:rFonts w:ascii="MingLiU" w:hAnsi="MingLiU"/>
          <w:b/>
          <w:bCs/>
          <w:sz w:val="6"/>
          <w:szCs w:val="6"/>
          <w:lang w:eastAsia="zh-CN"/>
        </w:rPr>
      </w:pPr>
    </w:p>
    <w:p w14:paraId="61871C56" w14:textId="177A7D95" w:rsidR="00FC17F0" w:rsidRPr="00103114" w:rsidRDefault="00FC17F0" w:rsidP="00103114">
      <w:pPr>
        <w:spacing w:line="360" w:lineRule="auto"/>
        <w:ind w:right="1559"/>
        <w:rPr>
          <w:rFonts w:ascii="MingLiU" w:hAnsi="MingLiU"/>
          <w:b/>
          <w:bCs/>
          <w:sz w:val="24"/>
          <w:szCs w:val="24"/>
          <w:lang w:eastAsia="zh-CN"/>
        </w:rPr>
      </w:pPr>
      <w:r w:rsidRPr="00F46C3D">
        <w:rPr>
          <w:rFonts w:ascii="Arial" w:eastAsia="MingLiU" w:hAnsi="Arial" w:cs="Arial"/>
          <w:b/>
          <w:bCs/>
          <w:color w:val="000000" w:themeColor="text1"/>
          <w:sz w:val="20"/>
          <w:szCs w:val="20"/>
          <w:lang w:eastAsia="zh-CN"/>
        </w:rPr>
        <w:t>以永續發展</w:t>
      </w:r>
      <w:proofErr w:type="gramStart"/>
      <w:r w:rsidRPr="00F46C3D">
        <w:rPr>
          <w:rFonts w:ascii="Arial" w:eastAsia="MingLiU" w:hAnsi="Arial" w:cs="Arial"/>
          <w:b/>
          <w:bCs/>
          <w:color w:val="000000" w:themeColor="text1"/>
          <w:sz w:val="20"/>
          <w:szCs w:val="20"/>
          <w:lang w:eastAsia="zh-CN"/>
        </w:rPr>
        <w:t>為</w:t>
      </w:r>
      <w:proofErr w:type="gramEnd"/>
      <w:r w:rsidRPr="00F46C3D">
        <w:rPr>
          <w:rFonts w:ascii="Arial" w:eastAsia="MingLiU" w:hAnsi="Arial" w:cs="Arial"/>
          <w:b/>
          <w:bCs/>
          <w:color w:val="000000" w:themeColor="text1"/>
          <w:sz w:val="20"/>
          <w:szCs w:val="20"/>
          <w:lang w:eastAsia="zh-CN"/>
        </w:rPr>
        <w:t>核心</w:t>
      </w:r>
    </w:p>
    <w:p w14:paraId="175703FC" w14:textId="73377585" w:rsidR="00FC17F0" w:rsidRPr="00F46C3D" w:rsidRDefault="00FC17F0" w:rsidP="00FC17F0">
      <w:pPr>
        <w:spacing w:line="360" w:lineRule="auto"/>
        <w:ind w:right="1559"/>
        <w:jc w:val="both"/>
        <w:rPr>
          <w:rFonts w:ascii="Arial" w:eastAsia="MingLiU" w:hAnsi="Arial" w:cs="Arial"/>
          <w:color w:val="000000" w:themeColor="text1"/>
          <w:sz w:val="20"/>
          <w:szCs w:val="20"/>
          <w:lang w:eastAsia="zh-CN"/>
        </w:rPr>
      </w:pPr>
      <w:hyperlink r:id="rId14" w:history="1">
        <w:r w:rsidRPr="00103114">
          <w:rPr>
            <w:rStyle w:val="Hyperlink"/>
            <w:rFonts w:ascii="Arial" w:eastAsia="MingLiU" w:hAnsi="Arial" w:cs="Arial"/>
            <w:sz w:val="20"/>
            <w:szCs w:val="20"/>
            <w:lang w:eastAsia="zh-CN"/>
          </w:rPr>
          <w:t>永續發展</w:t>
        </w:r>
      </w:hyperlink>
      <w:r w:rsidRPr="00F46C3D">
        <w:rPr>
          <w:rFonts w:ascii="Arial" w:eastAsia="MingLiU" w:hAnsi="Arial" w:cs="Arial"/>
          <w:color w:val="000000" w:themeColor="text1"/>
          <w:sz w:val="20"/>
          <w:szCs w:val="20"/>
          <w:lang w:eastAsia="zh-CN"/>
        </w:rPr>
        <w:t>始終是凱柏膠寶創新策略的核心。凱柏膠寶的產品組合涵蓋了生物基</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，以及含消費後回收</w:t>
      </w:r>
      <w:r w:rsidRPr="00F46C3D">
        <w:rPr>
          <w:rFonts w:ascii="Arial" w:eastAsia="MingLiU" w:hAnsi="Arial" w:cs="Arial"/>
          <w:color w:val="000000" w:themeColor="text1"/>
          <w:sz w:val="20"/>
          <w:szCs w:val="20"/>
          <w:lang w:eastAsia="zh-CN"/>
        </w:rPr>
        <w:t xml:space="preserve"> (PCR) </w:t>
      </w:r>
      <w:r w:rsidRPr="00F46C3D">
        <w:rPr>
          <w:rFonts w:ascii="Arial" w:eastAsia="MingLiU" w:hAnsi="Arial" w:cs="Arial"/>
          <w:color w:val="000000" w:themeColor="text1"/>
          <w:sz w:val="20"/>
          <w:szCs w:val="20"/>
          <w:lang w:eastAsia="zh-CN"/>
        </w:rPr>
        <w:t>及工業後</w:t>
      </w:r>
      <w:r w:rsidRPr="00F46C3D">
        <w:rPr>
          <w:rFonts w:ascii="Arial" w:eastAsia="MingLiU" w:hAnsi="Arial" w:cs="Arial"/>
          <w:color w:val="000000" w:themeColor="text1"/>
          <w:sz w:val="20"/>
          <w:szCs w:val="20"/>
          <w:lang w:eastAsia="zh-CN"/>
        </w:rPr>
        <w:t xml:space="preserve"> (PIR) </w:t>
      </w:r>
      <w:r w:rsidRPr="00F46C3D">
        <w:rPr>
          <w:rFonts w:ascii="Arial" w:eastAsia="MingLiU" w:hAnsi="Arial" w:cs="Arial"/>
          <w:color w:val="000000" w:themeColor="text1"/>
          <w:sz w:val="20"/>
          <w:szCs w:val="20"/>
          <w:lang w:eastAsia="zh-CN"/>
        </w:rPr>
        <w:t>回收成分的</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解決方案。同時，其中部分產品已通過</w:t>
      </w:r>
      <w:r w:rsidRPr="00F46C3D">
        <w:rPr>
          <w:rFonts w:ascii="Arial" w:eastAsia="MingLiU" w:hAnsi="Arial" w:cs="Arial"/>
          <w:color w:val="000000" w:themeColor="text1"/>
          <w:sz w:val="20"/>
          <w:szCs w:val="20"/>
          <w:lang w:eastAsia="zh-CN"/>
        </w:rPr>
        <w:t>GRS (</w:t>
      </w:r>
      <w:r w:rsidRPr="00F46C3D">
        <w:rPr>
          <w:rFonts w:ascii="Arial" w:eastAsia="MingLiU" w:hAnsi="Arial" w:cs="Arial"/>
          <w:color w:val="000000" w:themeColor="text1"/>
          <w:sz w:val="20"/>
          <w:szCs w:val="20"/>
          <w:lang w:eastAsia="zh-CN"/>
        </w:rPr>
        <w:t>全球回收標準</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和</w:t>
      </w:r>
      <w:r w:rsidRPr="00F46C3D">
        <w:rPr>
          <w:rFonts w:ascii="Arial" w:eastAsia="MingLiU" w:hAnsi="Arial" w:cs="Arial"/>
          <w:color w:val="000000" w:themeColor="text1"/>
          <w:sz w:val="20"/>
          <w:szCs w:val="20"/>
          <w:lang w:eastAsia="zh-CN"/>
        </w:rPr>
        <w:t>ISCC PLUS</w:t>
      </w:r>
      <w:r w:rsidRPr="00F46C3D">
        <w:rPr>
          <w:rFonts w:ascii="Arial" w:eastAsia="MingLiU" w:hAnsi="Arial" w:cs="Arial"/>
          <w:color w:val="000000" w:themeColor="text1"/>
          <w:sz w:val="20"/>
          <w:szCs w:val="20"/>
          <w:lang w:eastAsia="zh-CN"/>
        </w:rPr>
        <w:t>認證。</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此外，</w:t>
      </w:r>
      <w:r w:rsidRPr="00F46C3D">
        <w:rPr>
          <w:rFonts w:ascii="Arial" w:eastAsia="MingLiU" w:hAnsi="Arial" w:cs="Arial"/>
          <w:color w:val="000000" w:themeColor="text1"/>
          <w:sz w:val="20"/>
          <w:szCs w:val="20"/>
          <w:lang w:eastAsia="zh-CN"/>
        </w:rPr>
        <w:lastRenderedPageBreak/>
        <w:t>凱柏膠寶還可根據客戶需求提供產品碳足跡</w:t>
      </w:r>
      <w:r w:rsidRPr="00F46C3D">
        <w:rPr>
          <w:rFonts w:ascii="Arial" w:eastAsia="MingLiU" w:hAnsi="Arial" w:cs="Arial"/>
          <w:color w:val="000000" w:themeColor="text1"/>
          <w:sz w:val="20"/>
          <w:szCs w:val="20"/>
          <w:lang w:eastAsia="zh-CN"/>
        </w:rPr>
        <w:t xml:space="preserve"> (PCF) </w:t>
      </w:r>
      <w:r w:rsidRPr="00F46C3D">
        <w:rPr>
          <w:rFonts w:ascii="Arial" w:eastAsia="MingLiU" w:hAnsi="Arial" w:cs="Arial"/>
          <w:color w:val="000000" w:themeColor="text1"/>
          <w:sz w:val="20"/>
          <w:szCs w:val="20"/>
          <w:lang w:eastAsia="zh-CN"/>
        </w:rPr>
        <w:t>數據，協助客戶實現更永續的決策。</w:t>
      </w:r>
    </w:p>
    <w:p w14:paraId="00408DE1" w14:textId="77777777" w:rsidR="00FC17F0" w:rsidRPr="00F46C3D" w:rsidRDefault="00FC17F0" w:rsidP="00FC17F0">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r w:rsidRPr="00F46C3D">
        <w:rPr>
          <w:rFonts w:ascii="Arial" w:eastAsia="MingLiU" w:hAnsi="Arial" w:cs="Arial"/>
          <w:color w:val="000000" w:themeColor="text1"/>
          <w:sz w:val="20"/>
          <w:szCs w:val="20"/>
          <w:lang w:eastAsia="zh-CN"/>
        </w:rPr>
        <w:t>EcoVadis</w:t>
      </w:r>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478F8E1C" w14:textId="77777777" w:rsidR="00FC17F0" w:rsidRPr="00F46C3D" w:rsidRDefault="00FC17F0" w:rsidP="00FC17F0">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694BA9CD" w14:textId="77777777" w:rsidR="00FC17F0" w:rsidRPr="00894095" w:rsidRDefault="00FC17F0" w:rsidP="00FC17F0">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5E494779" w14:textId="6137FE66" w:rsidR="00D8399E" w:rsidRPr="00103114" w:rsidRDefault="00D8399E" w:rsidP="00103114">
      <w:pPr>
        <w:spacing w:line="360" w:lineRule="auto"/>
        <w:ind w:right="1559"/>
        <w:jc w:val="both"/>
        <w:rPr>
          <w:rFonts w:ascii="Arial" w:hAnsi="Arial" w:cs="Arial"/>
          <w:b/>
          <w:bCs/>
          <w:color w:val="000000" w:themeColor="text1"/>
          <w:sz w:val="20"/>
          <w:szCs w:val="20"/>
          <w:lang w:eastAsia="zh-CN"/>
        </w:rPr>
      </w:pPr>
      <w:r w:rsidRPr="00103114">
        <w:rPr>
          <w:rFonts w:ascii="Arial" w:eastAsia="MingLiU" w:hAnsi="Arial" w:cs="Arial"/>
          <w:b/>
          <w:bCs/>
          <w:color w:val="000000" w:themeColor="text1"/>
          <w:sz w:val="20"/>
          <w:szCs w:val="20"/>
          <w:lang w:eastAsia="zh-CN"/>
        </w:rPr>
        <w:t>探索更多</w:t>
      </w:r>
      <w:r w:rsidRPr="00103114">
        <w:rPr>
          <w:rFonts w:ascii="Arial" w:eastAsia="MingLiU" w:hAnsi="Arial" w:cs="Arial"/>
          <w:b/>
          <w:bCs/>
          <w:color w:val="000000" w:themeColor="text1"/>
          <w:sz w:val="20"/>
          <w:szCs w:val="20"/>
          <w:lang w:eastAsia="zh-CN"/>
        </w:rPr>
        <w:t>TPE</w:t>
      </w:r>
      <w:r w:rsidRPr="00103114">
        <w:rPr>
          <w:rFonts w:ascii="Arial" w:eastAsia="MingLiU" w:hAnsi="Arial" w:cs="Arial"/>
          <w:b/>
          <w:bCs/>
          <w:color w:val="000000" w:themeColor="text1"/>
          <w:sz w:val="20"/>
          <w:szCs w:val="20"/>
          <w:lang w:eastAsia="zh-CN"/>
        </w:rPr>
        <w:t>應用：</w:t>
      </w:r>
      <w:r w:rsidRPr="00103114">
        <w:rPr>
          <w:rFonts w:ascii="Arial" w:eastAsia="MingLiU" w:hAnsi="Arial" w:cs="Arial"/>
          <w:color w:val="000000" w:themeColor="text1"/>
          <w:sz w:val="20"/>
          <w:szCs w:val="20"/>
          <w:lang w:eastAsia="zh-CN"/>
        </w:rPr>
        <w:t>無論是</w:t>
      </w:r>
      <w:hyperlink r:id="rId15" w:history="1">
        <w:r w:rsidRPr="00103114">
          <w:rPr>
            <w:rStyle w:val="Hyperlink"/>
            <w:rFonts w:ascii="Arial" w:eastAsia="MingLiU" w:hAnsi="Arial" w:cs="Arial"/>
            <w:sz w:val="20"/>
            <w:szCs w:val="20"/>
            <w:lang w:eastAsia="zh-CN"/>
          </w:rPr>
          <w:t>食品容器</w:t>
        </w:r>
      </w:hyperlink>
      <w:r w:rsidRPr="00103114">
        <w:rPr>
          <w:rFonts w:ascii="Arial" w:eastAsia="MingLiU" w:hAnsi="Arial" w:cs="Arial"/>
          <w:color w:val="000000" w:themeColor="text1"/>
          <w:sz w:val="20"/>
          <w:szCs w:val="20"/>
          <w:lang w:eastAsia="zh-CN"/>
        </w:rPr>
        <w:t>或</w:t>
      </w:r>
      <w:hyperlink r:id="rId16" w:history="1">
        <w:r w:rsidRPr="00103114">
          <w:rPr>
            <w:rStyle w:val="Hyperlink"/>
            <w:rFonts w:ascii="Arial" w:eastAsia="MingLiU" w:hAnsi="Arial" w:cs="Arial"/>
            <w:sz w:val="20"/>
            <w:szCs w:val="20"/>
            <w:lang w:eastAsia="zh-CN"/>
          </w:rPr>
          <w:t>智慧飲水設備</w:t>
        </w:r>
      </w:hyperlink>
      <w:r w:rsidRPr="00103114">
        <w:rPr>
          <w:rFonts w:ascii="Arial" w:eastAsia="MingLiU" w:hAnsi="Arial" w:cs="Arial"/>
          <w:color w:val="000000" w:themeColor="text1"/>
          <w:sz w:val="20"/>
          <w:szCs w:val="20"/>
          <w:lang w:eastAsia="zh-CN"/>
        </w:rPr>
        <w:t>，凱柏膠寶都能提供更</w:t>
      </w:r>
      <w:r w:rsidRPr="00D8399E">
        <w:rPr>
          <w:rFonts w:ascii="Arial" w:eastAsia="MingLiU" w:hAnsi="Arial" w:cs="Arial"/>
          <w:color w:val="000000" w:themeColor="text1"/>
          <w:sz w:val="20"/>
          <w:szCs w:val="20"/>
          <w:lang w:eastAsia="zh-CN"/>
        </w:rPr>
        <w:t>安全耐用、操作便利的解決方案，讓人們在日常使用更安心。</w:t>
      </w:r>
    </w:p>
    <w:p w14:paraId="6C0296DE" w14:textId="77777777" w:rsidR="00FC17F0" w:rsidRDefault="00FC17F0" w:rsidP="00FC17F0">
      <w:pPr>
        <w:spacing w:line="360" w:lineRule="auto"/>
        <w:ind w:right="1559"/>
        <w:jc w:val="both"/>
        <w:rPr>
          <w:rFonts w:ascii="Arial" w:eastAsia="MingLiU" w:hAnsi="Arial" w:cs="Arial"/>
          <w:b/>
          <w:bCs/>
          <w:sz w:val="20"/>
          <w:szCs w:val="20"/>
          <w:lang w:eastAsia="zh-CN"/>
        </w:rPr>
      </w:pPr>
      <w:r>
        <w:rPr>
          <w:rFonts w:ascii="Arial" w:eastAsia="MingLiU" w:hAnsi="Arial" w:cs="Arial" w:hint="eastAsia"/>
          <w:b/>
          <w:bCs/>
          <w:sz w:val="20"/>
          <w:szCs w:val="20"/>
          <w:lang w:eastAsia="zh-CN"/>
        </w:rPr>
        <w:t>中國銷售辦公室</w:t>
      </w:r>
    </w:p>
    <w:p w14:paraId="3A62A135" w14:textId="5AE69D61" w:rsidR="00FC17F0" w:rsidRDefault="00FC17F0" w:rsidP="00FC17F0">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w:t>
      </w:r>
      <w:r w:rsidR="00103114">
        <w:rPr>
          <w:rFonts w:ascii="Arial" w:hAnsi="Arial" w:cs="Arial" w:hint="eastAsia"/>
          <w:sz w:val="20"/>
          <w:szCs w:val="20"/>
          <w:lang w:eastAsia="zh-CN"/>
        </w:rPr>
        <w:t xml:space="preserve"> (</w:t>
      </w:r>
      <w:r>
        <w:rPr>
          <w:rFonts w:ascii="Arial" w:eastAsia="MingLiU" w:hAnsi="Arial" w:cs="Arial" w:hint="eastAsia"/>
          <w:sz w:val="20"/>
          <w:szCs w:val="20"/>
          <w:lang w:eastAsia="zh-CN"/>
        </w:rPr>
        <w:t>上海</w:t>
      </w:r>
      <w:r w:rsidR="00103114">
        <w:rPr>
          <w:rFonts w:ascii="Arial" w:hAnsi="Arial" w:cs="Arial" w:hint="eastAsia"/>
          <w:sz w:val="20"/>
          <w:szCs w:val="20"/>
          <w:lang w:eastAsia="zh-CN"/>
        </w:rPr>
        <w:t xml:space="preserve">) </w:t>
      </w:r>
      <w:r>
        <w:rPr>
          <w:rFonts w:ascii="Arial" w:eastAsia="MingLiU" w:hAnsi="Arial" w:cs="Arial" w:hint="eastAsia"/>
          <w:sz w:val="20"/>
          <w:szCs w:val="20"/>
          <w:lang w:eastAsia="zh-CN"/>
        </w:rPr>
        <w:t>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74CF5115" w14:textId="77777777" w:rsidR="00FC17F0" w:rsidRDefault="00FC17F0" w:rsidP="00FC17F0">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7FE1F1E1" w14:textId="482BCE57" w:rsidR="00FC17F0" w:rsidRPr="004C2460" w:rsidRDefault="00AA0EDF" w:rsidP="00D8399E">
      <w:pPr>
        <w:spacing w:line="360" w:lineRule="auto"/>
        <w:ind w:right="1559"/>
        <w:rPr>
          <w:rFonts w:ascii="Arial" w:eastAsia="MingLiU" w:hAnsi="Arial" w:cs="Arial"/>
          <w:b/>
          <w:bCs/>
          <w:sz w:val="20"/>
          <w:szCs w:val="20"/>
          <w:lang w:eastAsia="zh-CN"/>
        </w:rPr>
      </w:pPr>
      <w:r>
        <w:rPr>
          <w:rFonts w:ascii="Arial" w:hAnsi="Arial" w:cs="Arial"/>
          <w:noProof/>
          <w:sz w:val="20"/>
          <w:szCs w:val="20"/>
          <w:lang w:eastAsia="zh-CN"/>
        </w:rPr>
        <w:lastRenderedPageBreak/>
        <w:drawing>
          <wp:inline distT="0" distB="0" distL="0" distR="0" wp14:anchorId="25B320D6" wp14:editId="02681FBA">
            <wp:extent cx="4228204" cy="2339340"/>
            <wp:effectExtent l="0" t="0" r="1270" b="3810"/>
            <wp:docPr id="668710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710792" name="Picture 66871079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43051" cy="2347555"/>
                    </a:xfrm>
                    <a:prstGeom prst="rect">
                      <a:avLst/>
                    </a:prstGeom>
                  </pic:spPr>
                </pic:pic>
              </a:graphicData>
            </a:graphic>
          </wp:inline>
        </w:drawing>
      </w:r>
      <w:r w:rsidR="00416245">
        <w:rPr>
          <w:rFonts w:ascii="Arial" w:hAnsi="Arial" w:cs="Arial"/>
          <w:sz w:val="20"/>
          <w:szCs w:val="20"/>
          <w:lang w:eastAsia="zh-CN"/>
        </w:rPr>
        <w:br/>
      </w:r>
      <w:bookmarkStart w:id="0" w:name="_Hlk205301760"/>
      <w:r w:rsidR="00FC17F0" w:rsidRPr="00C348D9">
        <w:rPr>
          <w:rFonts w:ascii="Arial" w:eastAsia="MingLiU" w:hAnsi="Arial" w:cs="Arial"/>
          <w:b/>
          <w:sz w:val="20"/>
          <w:szCs w:val="20"/>
          <w:lang w:eastAsia="zh-CN"/>
        </w:rPr>
        <w:t>（圖片：</w:t>
      </w:r>
      <w:r w:rsidR="00FC17F0" w:rsidRPr="00C348D9">
        <w:rPr>
          <w:rFonts w:ascii="Arial" w:eastAsia="MingLiU" w:hAnsi="Arial" w:cs="Arial"/>
          <w:b/>
          <w:sz w:val="20"/>
          <w:szCs w:val="20"/>
          <w:lang w:eastAsia="zh-CN"/>
        </w:rPr>
        <w:t>© 20</w:t>
      </w:r>
      <w:r w:rsidR="00FC17F0">
        <w:rPr>
          <w:rFonts w:ascii="Arial" w:hAnsi="Arial" w:cs="Arial" w:hint="eastAsia"/>
          <w:b/>
          <w:sz w:val="20"/>
          <w:szCs w:val="20"/>
          <w:lang w:eastAsia="zh-CN"/>
        </w:rPr>
        <w:t>26</w:t>
      </w:r>
      <w:r w:rsidR="00FC17F0" w:rsidRPr="00C348D9">
        <w:rPr>
          <w:rFonts w:ascii="Arial" w:eastAsia="MingLiU" w:hAnsi="Arial" w:cs="Arial"/>
          <w:b/>
          <w:sz w:val="20"/>
          <w:szCs w:val="20"/>
          <w:lang w:eastAsia="zh-CN"/>
        </w:rPr>
        <w:t>凱柏膠寶版權所有）</w:t>
      </w:r>
    </w:p>
    <w:p w14:paraId="1A0934C2" w14:textId="77777777" w:rsidR="00FC17F0" w:rsidRPr="00A93EB1" w:rsidRDefault="00FC17F0" w:rsidP="00FC17F0">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bookmarkEnd w:id="0"/>
    </w:p>
    <w:p w14:paraId="354AFA3B" w14:textId="6E39BF3B" w:rsidR="009D2688" w:rsidRPr="003E4160" w:rsidRDefault="00FC17F0" w:rsidP="00FC17F0">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009D2688"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E2DFEE" w14:textId="77777777" w:rsidR="00FC17F0" w:rsidRDefault="00FC17F0" w:rsidP="00FC17F0">
      <w:pPr>
        <w:ind w:right="1559"/>
        <w:rPr>
          <w:lang w:eastAsia="zh-CN"/>
        </w:rPr>
      </w:pPr>
      <w:hyperlink r:id="rId20" w:history="1">
        <w:r w:rsidRPr="00BB414E">
          <w:rPr>
            <w:rStyle w:val="Hyperlink"/>
            <w:rFonts w:ascii="Arial" w:eastAsia="MingLiU" w:hAnsi="Arial" w:cs="Arial"/>
            <w:color w:val="000000" w:themeColor="text1"/>
            <w:sz w:val="20"/>
            <w:szCs w:val="20"/>
            <w:lang w:eastAsia="zh-CN"/>
          </w:rPr>
          <w:t>下載高清圖片</w:t>
        </w:r>
      </w:hyperlink>
    </w:p>
    <w:p w14:paraId="62A3669E" w14:textId="77777777" w:rsidR="009D2688" w:rsidRPr="003E4160" w:rsidRDefault="009D2688" w:rsidP="00A26505">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1" w:name="_Hlk181171200"/>
    <w:p w14:paraId="3CB40669" w14:textId="77777777" w:rsidR="00FC17F0" w:rsidRPr="00C97B0A" w:rsidRDefault="00FC17F0" w:rsidP="00FC17F0">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1"/>
      <w:r w:rsidRPr="00C97B0A">
        <w:rPr>
          <w:rFonts w:ascii="Arial" w:eastAsia="MingLiU" w:hAnsi="Arial" w:cs="Arial"/>
          <w:color w:val="000000" w:themeColor="text1"/>
          <w:sz w:val="20"/>
          <w:szCs w:val="20"/>
          <w:u w:val="single"/>
          <w:lang w:eastAsia="zh-CN"/>
        </w:rPr>
        <w:fldChar w:fldCharType="end"/>
      </w:r>
    </w:p>
    <w:p w14:paraId="14653B29" w14:textId="77777777" w:rsidR="009D2688" w:rsidRPr="003E4160" w:rsidRDefault="009D2688" w:rsidP="00A26505">
      <w:pPr>
        <w:ind w:right="1559"/>
        <w:rPr>
          <w:rFonts w:ascii="Arial" w:hAnsi="Arial" w:cs="Arial"/>
          <w:b/>
          <w:sz w:val="20"/>
          <w:szCs w:val="20"/>
          <w:lang w:val="en-GB" w:eastAsia="zh-CN"/>
        </w:rPr>
      </w:pPr>
    </w:p>
    <w:p w14:paraId="39754589" w14:textId="77777777" w:rsidR="00FC17F0" w:rsidRPr="00A93EB1" w:rsidRDefault="00FC17F0" w:rsidP="00FC17F0">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6851B976" w14:textId="77777777" w:rsidR="009D2688" w:rsidRPr="003E4160" w:rsidRDefault="009D2688" w:rsidP="00A26505">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5D49882" w14:textId="77777777" w:rsidR="00FC17F0" w:rsidRPr="002B368E" w:rsidRDefault="00FC17F0" w:rsidP="00FC17F0">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587A31C" w14:textId="77777777" w:rsidR="00FC17F0" w:rsidRPr="00B61607" w:rsidRDefault="00FC17F0" w:rsidP="00FC17F0">
      <w:pPr>
        <w:spacing w:line="360" w:lineRule="auto"/>
        <w:ind w:right="1555"/>
        <w:jc w:val="both"/>
        <w:rPr>
          <w:rFonts w:ascii="Arial" w:hAnsi="Arial" w:cs="Arial"/>
          <w:b/>
          <w:sz w:val="21"/>
          <w:szCs w:val="21"/>
          <w:lang w:eastAsia="zh-CN"/>
        </w:rPr>
      </w:pPr>
      <w:bookmarkStart w:id="2"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w:t>
      </w:r>
      <w:proofErr w:type="gramStart"/>
      <w:r w:rsidRPr="00063CC6">
        <w:rPr>
          <w:rFonts w:ascii="Arial" w:eastAsia="MingLiU" w:hAnsi="Arial" w:cs="Arial" w:hint="eastAsia"/>
          <w:sz w:val="20"/>
          <w:szCs w:val="20"/>
          <w:lang w:eastAsia="zh-CN"/>
        </w:rPr>
        <w:t>擁</w:t>
      </w:r>
      <w:proofErr w:type="gramEnd"/>
      <w:r w:rsidRPr="00063CC6">
        <w:rPr>
          <w:rFonts w:ascii="Arial" w:eastAsia="MingLiU" w:hAnsi="Arial" w:cs="Arial" w:hint="eastAsia"/>
          <w:sz w:val="20"/>
          <w:szCs w:val="20"/>
          <w:lang w:eastAsia="zh-CN"/>
        </w:rPr>
        <w:t>有卓越的創</w:t>
      </w:r>
      <w:proofErr w:type="gramStart"/>
      <w:r w:rsidRPr="00063CC6">
        <w:rPr>
          <w:rFonts w:ascii="Arial" w:eastAsia="MingLiU" w:hAnsi="Arial" w:cs="Arial" w:hint="eastAsia"/>
          <w:sz w:val="20"/>
          <w:szCs w:val="20"/>
          <w:lang w:eastAsia="zh-CN"/>
        </w:rPr>
        <w:t>新能力</w:t>
      </w:r>
      <w:proofErr w:type="gramEnd"/>
      <w:r w:rsidRPr="00063CC6">
        <w:rPr>
          <w:rFonts w:ascii="Arial" w:eastAsia="MingLiU" w:hAnsi="Arial" w:cs="Arial" w:hint="eastAsia"/>
          <w:sz w:val="20"/>
          <w:szCs w:val="20"/>
          <w:lang w:eastAsia="zh-CN"/>
        </w:rPr>
        <w:t>和全球客</w:t>
      </w:r>
      <w:proofErr w:type="gramStart"/>
      <w:r w:rsidRPr="00063CC6">
        <w:rPr>
          <w:rFonts w:ascii="Arial" w:eastAsia="MingLiU" w:hAnsi="Arial" w:cs="Arial" w:hint="eastAsia"/>
          <w:sz w:val="20"/>
          <w:szCs w:val="20"/>
          <w:lang w:eastAsia="zh-CN"/>
        </w:rPr>
        <w:t>戶導</w:t>
      </w:r>
      <w:proofErr w:type="gramEnd"/>
      <w:r w:rsidRPr="00063CC6">
        <w:rPr>
          <w:rFonts w:ascii="Arial" w:eastAsia="MingLiU" w:hAnsi="Arial" w:cs="Arial" w:hint="eastAsia"/>
          <w:sz w:val="20"/>
          <w:szCs w:val="20"/>
          <w:lang w:eastAsia="zh-CN"/>
        </w:rPr>
        <w:t>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2"/>
    </w:p>
    <w:p w14:paraId="259AFD04" w14:textId="77777777" w:rsidR="001655F4" w:rsidRPr="00FC17F0" w:rsidRDefault="001655F4" w:rsidP="00A26505">
      <w:pPr>
        <w:ind w:right="1559"/>
        <w:rPr>
          <w:rFonts w:ascii="Arial" w:hAnsi="Arial" w:cs="Arial"/>
          <w:b/>
          <w:sz w:val="21"/>
          <w:szCs w:val="21"/>
          <w:lang w:eastAsia="zh-CN"/>
        </w:rPr>
      </w:pPr>
    </w:p>
    <w:sectPr w:rsidR="001655F4" w:rsidRPr="00FC17F0"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F3A6" w14:textId="77777777" w:rsidR="002A63E7" w:rsidRDefault="002A63E7" w:rsidP="00784C57">
      <w:pPr>
        <w:spacing w:after="0" w:line="240" w:lineRule="auto"/>
      </w:pPr>
      <w:r>
        <w:separator/>
      </w:r>
    </w:p>
  </w:endnote>
  <w:endnote w:type="continuationSeparator" w:id="0">
    <w:p w14:paraId="3AE59EEF" w14:textId="77777777" w:rsidR="002A63E7" w:rsidRDefault="002A63E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EFBB5F5" w:rsidR="008D6B76" w:rsidRPr="00073D11" w:rsidRDefault="00FC17F0"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498067DF" wp14:editId="5E1DB731">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AC9020" w14:textId="77777777" w:rsidR="00FC17F0" w:rsidRPr="000D5D1A" w:rsidRDefault="00FC17F0" w:rsidP="00FC17F0">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7B21F34A" w14:textId="77777777" w:rsidR="00FC17F0" w:rsidRPr="000D5D1A" w:rsidRDefault="00FC17F0" w:rsidP="00FC17F0">
                          <w:pPr>
                            <w:pStyle w:val="BodyTextIndent"/>
                            <w:spacing w:line="240" w:lineRule="auto"/>
                            <w:ind w:left="0"/>
                            <w:rPr>
                              <w:rFonts w:eastAsia="MingLiU"/>
                              <w:bCs/>
                              <w:sz w:val="16"/>
                              <w:szCs w:val="16"/>
                              <w:lang w:eastAsia="zh-CN"/>
                            </w:rPr>
                          </w:pPr>
                        </w:p>
                        <w:p w14:paraId="607F4BA7" w14:textId="77777777" w:rsidR="00FC17F0" w:rsidRPr="000D5D1A" w:rsidRDefault="00FC17F0" w:rsidP="00FC17F0">
                          <w:pPr>
                            <w:pStyle w:val="BodyTextIndent"/>
                            <w:ind w:left="0"/>
                            <w:rPr>
                              <w:rFonts w:eastAsia="MingLiU"/>
                              <w:i w:val="0"/>
                              <w:sz w:val="16"/>
                              <w:lang w:eastAsia="zh-CN"/>
                            </w:rPr>
                          </w:pPr>
                          <w:r w:rsidRPr="000D5D1A">
                            <w:rPr>
                              <w:rFonts w:eastAsia="MingLiU"/>
                              <w:i w:val="0"/>
                              <w:sz w:val="16"/>
                              <w:lang w:eastAsia="zh-CN"/>
                            </w:rPr>
                            <w:t>Marlen Sittner</w:t>
                          </w:r>
                        </w:p>
                        <w:p w14:paraId="0E86238E" w14:textId="77777777" w:rsidR="00FC17F0" w:rsidRPr="000D5D1A" w:rsidRDefault="00FC17F0" w:rsidP="00FC17F0">
                          <w:pPr>
                            <w:pStyle w:val="BodyTextIndent"/>
                            <w:ind w:left="0"/>
                            <w:rPr>
                              <w:rFonts w:eastAsia="MingLiU"/>
                              <w:i w:val="0"/>
                              <w:sz w:val="16"/>
                              <w:lang w:eastAsia="zh-CN"/>
                            </w:rPr>
                          </w:pPr>
                          <w:r w:rsidRPr="000D5D1A">
                            <w:rPr>
                              <w:rFonts w:eastAsia="MingLiU"/>
                              <w:i w:val="0"/>
                              <w:sz w:val="16"/>
                              <w:lang w:eastAsia="zh-CN"/>
                            </w:rPr>
                            <w:t>數位行銷主管</w:t>
                          </w:r>
                        </w:p>
                        <w:p w14:paraId="4B0EC8EA" w14:textId="77777777" w:rsidR="00FC17F0" w:rsidRPr="000D5D1A" w:rsidRDefault="00FC17F0" w:rsidP="00FC17F0">
                          <w:pPr>
                            <w:pStyle w:val="BodyTextIndent"/>
                            <w:ind w:left="0"/>
                            <w:rPr>
                              <w:rFonts w:eastAsia="MingLiU"/>
                              <w:i w:val="0"/>
                              <w:sz w:val="16"/>
                              <w:lang w:eastAsia="zh-CN"/>
                            </w:rPr>
                          </w:pPr>
                          <w:r w:rsidRPr="000D5D1A">
                            <w:rPr>
                              <w:rFonts w:eastAsia="MingLiU"/>
                              <w:i w:val="0"/>
                              <w:sz w:val="16"/>
                              <w:lang w:eastAsia="zh-CN"/>
                            </w:rPr>
                            <w:t>團隊企業傳訊部</w:t>
                          </w:r>
                        </w:p>
                        <w:p w14:paraId="113E9A0B" w14:textId="77777777" w:rsidR="00FC17F0" w:rsidRPr="000D5D1A" w:rsidRDefault="00FC17F0" w:rsidP="00FC17F0">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29A85417" w14:textId="77777777" w:rsidR="00FC17F0" w:rsidRPr="000D5D1A" w:rsidRDefault="00FC17F0" w:rsidP="00FC17F0">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39AEC3C2" w14:textId="77777777" w:rsidR="00FC17F0" w:rsidRPr="000D5D1A" w:rsidRDefault="00FC17F0" w:rsidP="00FC17F0">
                          <w:pPr>
                            <w:pStyle w:val="BodyTextIndent"/>
                            <w:ind w:left="0"/>
                            <w:rPr>
                              <w:rFonts w:eastAsia="MingLiU"/>
                              <w:bCs/>
                              <w:sz w:val="16"/>
                              <w:szCs w:val="16"/>
                              <w:lang w:eastAsia="zh-CN"/>
                            </w:rPr>
                          </w:pPr>
                        </w:p>
                        <w:p w14:paraId="0098B54F" w14:textId="77777777" w:rsidR="00FC17F0" w:rsidRPr="000D5D1A" w:rsidRDefault="00FC17F0" w:rsidP="00FC17F0">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7D704447" w14:textId="77777777" w:rsidR="00FC17F0" w:rsidRPr="000D5D1A" w:rsidRDefault="00FC17F0" w:rsidP="00FC17F0">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56F85AEB" w14:textId="77777777" w:rsidR="00FC17F0" w:rsidRPr="000D5D1A" w:rsidRDefault="00FC17F0" w:rsidP="00FC17F0">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10C4C9CF" w14:textId="77777777" w:rsidR="00FC17F0" w:rsidRPr="000D5D1A" w:rsidRDefault="00FC17F0" w:rsidP="00FC17F0">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687EB4E8" w14:textId="77777777" w:rsidR="00FC17F0" w:rsidRPr="000D5D1A" w:rsidRDefault="00FC17F0" w:rsidP="00FC17F0">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5FEF16A6" w14:textId="77777777" w:rsidR="00FC17F0" w:rsidRPr="000D5D1A" w:rsidRDefault="00FC17F0" w:rsidP="00FC17F0">
                          <w:pPr>
                            <w:pStyle w:val="BodyTextIndent"/>
                            <w:ind w:left="0"/>
                            <w:rPr>
                              <w:rFonts w:eastAsia="MingLiU"/>
                              <w:bCs/>
                              <w:sz w:val="16"/>
                              <w:szCs w:val="16"/>
                            </w:rPr>
                          </w:pPr>
                        </w:p>
                        <w:p w14:paraId="7244CD7F" w14:textId="77777777" w:rsidR="00FC17F0" w:rsidRPr="001E1888" w:rsidRDefault="00FC17F0" w:rsidP="00FC17F0">
                          <w:pPr>
                            <w:pStyle w:val="BodyTextIndent"/>
                            <w:ind w:left="0"/>
                            <w:rPr>
                              <w:bCs/>
                              <w:sz w:val="16"/>
                              <w:szCs w:val="16"/>
                            </w:rPr>
                          </w:pPr>
                        </w:p>
                        <w:p w14:paraId="548C7041" w14:textId="77777777" w:rsidR="00FC17F0" w:rsidRPr="001E1888" w:rsidRDefault="00FC17F0" w:rsidP="00FC17F0">
                          <w:pPr>
                            <w:pStyle w:val="BodyTextIndent"/>
                            <w:ind w:left="0"/>
                            <w:rPr>
                              <w:bCs/>
                              <w:sz w:val="16"/>
                              <w:szCs w:val="16"/>
                            </w:rPr>
                          </w:pPr>
                        </w:p>
                        <w:p w14:paraId="2ABB55D7" w14:textId="77777777" w:rsidR="00FC17F0" w:rsidRPr="001E1888" w:rsidRDefault="00FC17F0" w:rsidP="00FC17F0">
                          <w:pPr>
                            <w:pStyle w:val="BodyTextIndent"/>
                            <w:ind w:left="0"/>
                            <w:rPr>
                              <w:bCs/>
                              <w:sz w:val="16"/>
                              <w:szCs w:val="16"/>
                            </w:rPr>
                          </w:pPr>
                        </w:p>
                        <w:p w14:paraId="6FD8E5FB" w14:textId="77777777" w:rsidR="00FC17F0" w:rsidRPr="001E1888" w:rsidRDefault="00FC17F0" w:rsidP="00FC17F0">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067DF"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54AC9020" w14:textId="77777777" w:rsidR="00FC17F0" w:rsidRPr="000D5D1A" w:rsidRDefault="00FC17F0" w:rsidP="00FC17F0">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7B21F34A" w14:textId="77777777" w:rsidR="00FC17F0" w:rsidRPr="000D5D1A" w:rsidRDefault="00FC17F0" w:rsidP="00FC17F0">
                    <w:pPr>
                      <w:pStyle w:val="BodyTextIndent"/>
                      <w:spacing w:line="240" w:lineRule="auto"/>
                      <w:ind w:left="0"/>
                      <w:rPr>
                        <w:rFonts w:eastAsia="MingLiU"/>
                        <w:bCs/>
                        <w:sz w:val="16"/>
                        <w:szCs w:val="16"/>
                        <w:lang w:eastAsia="zh-CN"/>
                      </w:rPr>
                    </w:pPr>
                  </w:p>
                  <w:p w14:paraId="607F4BA7" w14:textId="77777777" w:rsidR="00FC17F0" w:rsidRPr="000D5D1A" w:rsidRDefault="00FC17F0" w:rsidP="00FC17F0">
                    <w:pPr>
                      <w:pStyle w:val="BodyTextIndent"/>
                      <w:ind w:left="0"/>
                      <w:rPr>
                        <w:rFonts w:eastAsia="MingLiU"/>
                        <w:i w:val="0"/>
                        <w:sz w:val="16"/>
                        <w:lang w:eastAsia="zh-CN"/>
                      </w:rPr>
                    </w:pPr>
                    <w:r w:rsidRPr="000D5D1A">
                      <w:rPr>
                        <w:rFonts w:eastAsia="MingLiU"/>
                        <w:i w:val="0"/>
                        <w:sz w:val="16"/>
                        <w:lang w:eastAsia="zh-CN"/>
                      </w:rPr>
                      <w:t>Marlen Sittner</w:t>
                    </w:r>
                  </w:p>
                  <w:p w14:paraId="0E86238E" w14:textId="77777777" w:rsidR="00FC17F0" w:rsidRPr="000D5D1A" w:rsidRDefault="00FC17F0" w:rsidP="00FC17F0">
                    <w:pPr>
                      <w:pStyle w:val="BodyTextIndent"/>
                      <w:ind w:left="0"/>
                      <w:rPr>
                        <w:rFonts w:eastAsia="MingLiU"/>
                        <w:i w:val="0"/>
                        <w:sz w:val="16"/>
                        <w:lang w:eastAsia="zh-CN"/>
                      </w:rPr>
                    </w:pPr>
                    <w:r w:rsidRPr="000D5D1A">
                      <w:rPr>
                        <w:rFonts w:eastAsia="MingLiU"/>
                        <w:i w:val="0"/>
                        <w:sz w:val="16"/>
                        <w:lang w:eastAsia="zh-CN"/>
                      </w:rPr>
                      <w:t>數位行銷主管</w:t>
                    </w:r>
                  </w:p>
                  <w:p w14:paraId="4B0EC8EA" w14:textId="77777777" w:rsidR="00FC17F0" w:rsidRPr="000D5D1A" w:rsidRDefault="00FC17F0" w:rsidP="00FC17F0">
                    <w:pPr>
                      <w:pStyle w:val="BodyTextIndent"/>
                      <w:ind w:left="0"/>
                      <w:rPr>
                        <w:rFonts w:eastAsia="MingLiU"/>
                        <w:i w:val="0"/>
                        <w:sz w:val="16"/>
                        <w:lang w:eastAsia="zh-CN"/>
                      </w:rPr>
                    </w:pPr>
                    <w:r w:rsidRPr="000D5D1A">
                      <w:rPr>
                        <w:rFonts w:eastAsia="MingLiU"/>
                        <w:i w:val="0"/>
                        <w:sz w:val="16"/>
                        <w:lang w:eastAsia="zh-CN"/>
                      </w:rPr>
                      <w:t>團隊企業傳訊部</w:t>
                    </w:r>
                  </w:p>
                  <w:p w14:paraId="113E9A0B" w14:textId="77777777" w:rsidR="00FC17F0" w:rsidRPr="000D5D1A" w:rsidRDefault="00FC17F0" w:rsidP="00FC17F0">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29A85417" w14:textId="77777777" w:rsidR="00FC17F0" w:rsidRPr="000D5D1A" w:rsidRDefault="00FC17F0" w:rsidP="00FC17F0">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39AEC3C2" w14:textId="77777777" w:rsidR="00FC17F0" w:rsidRPr="000D5D1A" w:rsidRDefault="00FC17F0" w:rsidP="00FC17F0">
                    <w:pPr>
                      <w:pStyle w:val="BodyTextIndent"/>
                      <w:ind w:left="0"/>
                      <w:rPr>
                        <w:rFonts w:eastAsia="MingLiU"/>
                        <w:bCs/>
                        <w:sz w:val="16"/>
                        <w:szCs w:val="16"/>
                        <w:lang w:eastAsia="zh-CN"/>
                      </w:rPr>
                    </w:pPr>
                  </w:p>
                  <w:p w14:paraId="0098B54F" w14:textId="77777777" w:rsidR="00FC17F0" w:rsidRPr="000D5D1A" w:rsidRDefault="00FC17F0" w:rsidP="00FC17F0">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7D704447" w14:textId="77777777" w:rsidR="00FC17F0" w:rsidRPr="000D5D1A" w:rsidRDefault="00FC17F0" w:rsidP="00FC17F0">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56F85AEB" w14:textId="77777777" w:rsidR="00FC17F0" w:rsidRPr="000D5D1A" w:rsidRDefault="00FC17F0" w:rsidP="00FC17F0">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10C4C9CF" w14:textId="77777777" w:rsidR="00FC17F0" w:rsidRPr="000D5D1A" w:rsidRDefault="00FC17F0" w:rsidP="00FC17F0">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687EB4E8" w14:textId="77777777" w:rsidR="00FC17F0" w:rsidRPr="000D5D1A" w:rsidRDefault="00FC17F0" w:rsidP="00FC17F0">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5FEF16A6" w14:textId="77777777" w:rsidR="00FC17F0" w:rsidRPr="000D5D1A" w:rsidRDefault="00FC17F0" w:rsidP="00FC17F0">
                    <w:pPr>
                      <w:pStyle w:val="BodyTextIndent"/>
                      <w:ind w:left="0"/>
                      <w:rPr>
                        <w:rFonts w:eastAsia="MingLiU"/>
                        <w:bCs/>
                        <w:sz w:val="16"/>
                        <w:szCs w:val="16"/>
                      </w:rPr>
                    </w:pPr>
                  </w:p>
                  <w:p w14:paraId="7244CD7F" w14:textId="77777777" w:rsidR="00FC17F0" w:rsidRPr="001E1888" w:rsidRDefault="00FC17F0" w:rsidP="00FC17F0">
                    <w:pPr>
                      <w:pStyle w:val="BodyTextIndent"/>
                      <w:ind w:left="0"/>
                      <w:rPr>
                        <w:bCs/>
                        <w:sz w:val="16"/>
                        <w:szCs w:val="16"/>
                      </w:rPr>
                    </w:pPr>
                  </w:p>
                  <w:p w14:paraId="548C7041" w14:textId="77777777" w:rsidR="00FC17F0" w:rsidRPr="001E1888" w:rsidRDefault="00FC17F0" w:rsidP="00FC17F0">
                    <w:pPr>
                      <w:pStyle w:val="BodyTextIndent"/>
                      <w:ind w:left="0"/>
                      <w:rPr>
                        <w:bCs/>
                        <w:sz w:val="16"/>
                        <w:szCs w:val="16"/>
                      </w:rPr>
                    </w:pPr>
                  </w:p>
                  <w:p w14:paraId="2ABB55D7" w14:textId="77777777" w:rsidR="00FC17F0" w:rsidRPr="001E1888" w:rsidRDefault="00FC17F0" w:rsidP="00FC17F0">
                    <w:pPr>
                      <w:pStyle w:val="BodyTextIndent"/>
                      <w:ind w:left="0"/>
                      <w:rPr>
                        <w:bCs/>
                        <w:sz w:val="16"/>
                        <w:szCs w:val="16"/>
                      </w:rPr>
                    </w:pPr>
                  </w:p>
                  <w:p w14:paraId="6FD8E5FB" w14:textId="77777777" w:rsidR="00FC17F0" w:rsidRPr="001E1888" w:rsidRDefault="00FC17F0" w:rsidP="00FC17F0">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6CC3" w14:textId="77777777" w:rsidR="002A63E7" w:rsidRDefault="002A63E7" w:rsidP="00784C57">
      <w:pPr>
        <w:spacing w:after="0" w:line="240" w:lineRule="auto"/>
      </w:pPr>
      <w:r>
        <w:separator/>
      </w:r>
    </w:p>
  </w:footnote>
  <w:footnote w:type="continuationSeparator" w:id="0">
    <w:p w14:paraId="7A573F35" w14:textId="77777777" w:rsidR="002A63E7" w:rsidRDefault="002A63E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9376E3" w14:paraId="12FEEFFC" w14:textId="77777777" w:rsidTr="00502615">
      <w:tc>
        <w:tcPr>
          <w:tcW w:w="6912" w:type="dxa"/>
        </w:tcPr>
        <w:p w14:paraId="6A76ED37" w14:textId="77777777" w:rsidR="00FC17F0" w:rsidRPr="00FC17F0" w:rsidRDefault="00FC17F0" w:rsidP="00FC17F0">
          <w:pPr>
            <w:spacing w:after="0" w:line="360" w:lineRule="auto"/>
            <w:ind w:left="-105"/>
            <w:jc w:val="both"/>
            <w:rPr>
              <w:rFonts w:ascii="Arial" w:eastAsia="MingLiU" w:hAnsi="Arial" w:cs="Arial"/>
              <w:b/>
              <w:bCs/>
              <w:color w:val="365F91"/>
              <w:sz w:val="40"/>
              <w:szCs w:val="40"/>
              <w:lang w:val="de-DE" w:eastAsia="zh-CN"/>
            </w:rPr>
          </w:pPr>
          <w:r w:rsidRPr="00FC17F0">
            <w:rPr>
              <w:rFonts w:ascii="Arial" w:eastAsia="MingLiU" w:hAnsi="Arial" w:cs="Arial"/>
              <w:b/>
              <w:bCs/>
              <w:color w:val="365F91"/>
              <w:sz w:val="40"/>
              <w:szCs w:val="40"/>
              <w:lang w:eastAsia="zh-CN"/>
            </w:rPr>
            <w:t>新聞通訊</w:t>
          </w:r>
        </w:p>
        <w:p w14:paraId="6F773A68" w14:textId="3F739A72" w:rsidR="00FC17F0" w:rsidRPr="00FC17F0" w:rsidRDefault="00FC17F0" w:rsidP="00FC17F0">
          <w:pPr>
            <w:spacing w:after="0" w:line="360" w:lineRule="auto"/>
            <w:ind w:left="-105"/>
            <w:jc w:val="both"/>
            <w:rPr>
              <w:rFonts w:ascii="Arial" w:eastAsia="MingLiU" w:hAnsi="Arial" w:cs="Arial"/>
              <w:b/>
              <w:bCs/>
              <w:sz w:val="16"/>
              <w:szCs w:val="16"/>
              <w:lang w:val="de-DE" w:eastAsia="zh-CN"/>
            </w:rPr>
          </w:pPr>
          <w:r w:rsidRPr="00FC17F0">
            <w:rPr>
              <w:rFonts w:ascii="Arial" w:eastAsia="MingLiU" w:hAnsi="Arial" w:cs="Arial"/>
              <w:b/>
              <w:bCs/>
              <w:sz w:val="16"/>
              <w:szCs w:val="16"/>
              <w:lang w:eastAsia="zh-CN"/>
            </w:rPr>
            <w:t>凱柏膠寶</w:t>
          </w:r>
          <w:r w:rsidRPr="00FC17F0">
            <w:rPr>
              <w:rFonts w:ascii="Arial" w:eastAsia="MingLiU" w:hAnsi="Arial" w:cs="Arial"/>
              <w:b/>
              <w:bCs/>
              <w:sz w:val="16"/>
              <w:szCs w:val="16"/>
              <w:lang w:val="de-DE" w:eastAsia="zh-CN"/>
            </w:rPr>
            <w:t>：</w:t>
          </w:r>
          <w:r w:rsidRPr="00FC17F0">
            <w:rPr>
              <w:rFonts w:ascii="Arial" w:eastAsia="MingLiU" w:hAnsi="Arial" w:cs="Arial"/>
              <w:b/>
              <w:bCs/>
              <w:sz w:val="16"/>
              <w:szCs w:val="16"/>
              <w:lang w:eastAsia="zh-CN"/>
            </w:rPr>
            <w:t>創新</w:t>
          </w:r>
          <w:r w:rsidRPr="00FC17F0">
            <w:rPr>
              <w:rFonts w:ascii="Arial" w:eastAsia="MingLiU" w:hAnsi="Arial" w:cs="Arial"/>
              <w:b/>
              <w:bCs/>
              <w:sz w:val="16"/>
              <w:szCs w:val="16"/>
              <w:lang w:val="de-DE" w:eastAsia="zh-CN"/>
            </w:rPr>
            <w:t>TPE</w:t>
          </w:r>
          <w:r w:rsidR="006670D8" w:rsidRPr="006670D8">
            <w:rPr>
              <w:rFonts w:ascii="MingLiU" w:eastAsia="MingLiU" w:hAnsi="MingLiU" w:cs="Arial" w:hint="eastAsia"/>
              <w:b/>
              <w:bCs/>
              <w:sz w:val="16"/>
              <w:szCs w:val="16"/>
              <w:lang w:eastAsia="zh-CN"/>
            </w:rPr>
            <w:t>材料</w:t>
          </w:r>
          <w:proofErr w:type="gramStart"/>
          <w:r w:rsidRPr="00FC17F0">
            <w:rPr>
              <w:rFonts w:ascii="Arial" w:eastAsia="MingLiU" w:hAnsi="Arial" w:cs="Arial"/>
              <w:b/>
              <w:bCs/>
              <w:sz w:val="16"/>
              <w:szCs w:val="16"/>
              <w:lang w:eastAsia="zh-CN"/>
            </w:rPr>
            <w:t>為</w:t>
          </w:r>
          <w:proofErr w:type="gramEnd"/>
          <w:r w:rsidRPr="00FC17F0">
            <w:rPr>
              <w:rFonts w:ascii="Arial" w:eastAsia="MingLiU" w:hAnsi="Arial" w:cs="Arial"/>
              <w:b/>
              <w:bCs/>
              <w:sz w:val="16"/>
              <w:szCs w:val="16"/>
              <w:lang w:eastAsia="zh-CN"/>
            </w:rPr>
            <w:t>營養瓶</w:t>
          </w:r>
          <w:proofErr w:type="gramStart"/>
          <w:r w:rsidRPr="00FC17F0">
            <w:rPr>
              <w:rFonts w:ascii="Arial" w:eastAsia="MingLiU" w:hAnsi="Arial" w:cs="Arial"/>
              <w:b/>
              <w:bCs/>
              <w:sz w:val="16"/>
              <w:szCs w:val="16"/>
              <w:lang w:eastAsia="zh-CN"/>
            </w:rPr>
            <w:t>帶來</w:t>
          </w:r>
          <w:proofErr w:type="gramEnd"/>
          <w:r w:rsidRPr="00FC17F0">
            <w:rPr>
              <w:rFonts w:ascii="Arial" w:eastAsia="MingLiU" w:hAnsi="Arial" w:cs="Arial"/>
              <w:b/>
              <w:bCs/>
              <w:sz w:val="16"/>
              <w:szCs w:val="16"/>
              <w:lang w:eastAsia="zh-CN"/>
            </w:rPr>
            <w:t>安全與功能性</w:t>
          </w:r>
        </w:p>
        <w:p w14:paraId="4C08A968" w14:textId="79E59369" w:rsidR="00FC17F0" w:rsidRPr="00103114" w:rsidRDefault="00FC17F0" w:rsidP="00FC17F0">
          <w:pPr>
            <w:spacing w:after="0" w:line="360" w:lineRule="auto"/>
            <w:ind w:left="-105"/>
            <w:jc w:val="both"/>
            <w:rPr>
              <w:rFonts w:ascii="Arial" w:eastAsia="MingLiU" w:hAnsi="Arial" w:cs="Arial"/>
              <w:b/>
              <w:bCs/>
              <w:sz w:val="16"/>
              <w:szCs w:val="16"/>
              <w:lang w:val="de-DE" w:eastAsia="zh-CN"/>
            </w:rPr>
          </w:pPr>
          <w:r w:rsidRPr="00FC17F0">
            <w:rPr>
              <w:rFonts w:ascii="Arial" w:eastAsia="MingLiU" w:hAnsi="Arial" w:cs="Arial"/>
              <w:b/>
              <w:bCs/>
              <w:sz w:val="16"/>
              <w:szCs w:val="16"/>
              <w:lang w:eastAsia="zh-CN"/>
            </w:rPr>
            <w:t>吉隆坡</w:t>
          </w:r>
          <w:r w:rsidRPr="00103114">
            <w:rPr>
              <w:rFonts w:ascii="Arial" w:hAnsi="Arial" w:cs="Arial" w:hint="eastAsia"/>
              <w:b/>
              <w:bCs/>
              <w:sz w:val="16"/>
              <w:szCs w:val="16"/>
              <w:lang w:val="de-DE" w:eastAsia="zh-CN"/>
            </w:rPr>
            <w:t xml:space="preserve"> </w:t>
          </w:r>
          <w:r w:rsidRPr="00103114">
            <w:rPr>
              <w:rFonts w:ascii="Arial" w:eastAsia="MingLiU" w:hAnsi="Arial" w:cs="Arial"/>
              <w:b/>
              <w:bCs/>
              <w:sz w:val="16"/>
              <w:szCs w:val="16"/>
              <w:lang w:val="de-DE" w:eastAsia="zh-CN"/>
            </w:rPr>
            <w:t>，</w:t>
          </w:r>
          <w:r w:rsidRPr="00103114">
            <w:rPr>
              <w:rFonts w:ascii="Arial" w:eastAsia="MingLiU" w:hAnsi="Arial" w:cs="Arial"/>
              <w:b/>
              <w:bCs/>
              <w:sz w:val="16"/>
              <w:szCs w:val="16"/>
              <w:lang w:val="de-DE" w:eastAsia="zh-CN"/>
            </w:rPr>
            <w:t>2026</w:t>
          </w:r>
          <w:r w:rsidRPr="00FC17F0">
            <w:rPr>
              <w:rFonts w:ascii="Arial" w:eastAsia="MingLiU" w:hAnsi="Arial" w:cs="Arial"/>
              <w:b/>
              <w:bCs/>
              <w:sz w:val="16"/>
              <w:szCs w:val="16"/>
              <w:lang w:eastAsia="zh-CN"/>
            </w:rPr>
            <w:t>年</w:t>
          </w:r>
          <w:r w:rsidR="00103114">
            <w:rPr>
              <w:rFonts w:ascii="Arial" w:hAnsi="Arial" w:cs="Arial" w:hint="eastAsia"/>
              <w:b/>
              <w:bCs/>
              <w:sz w:val="16"/>
              <w:szCs w:val="16"/>
              <w:lang w:val="de-DE" w:eastAsia="zh-CN"/>
            </w:rPr>
            <w:t>4</w:t>
          </w:r>
          <w:r w:rsidRPr="00FC17F0">
            <w:rPr>
              <w:rFonts w:ascii="Arial" w:eastAsia="MingLiU" w:hAnsi="Arial" w:cs="Arial"/>
              <w:b/>
              <w:bCs/>
              <w:sz w:val="16"/>
              <w:szCs w:val="16"/>
              <w:lang w:eastAsia="zh-CN"/>
            </w:rPr>
            <w:t>月</w:t>
          </w:r>
        </w:p>
        <w:p w14:paraId="1A56E795" w14:textId="1942F1E6" w:rsidR="00502615" w:rsidRPr="00103114" w:rsidRDefault="00040A4B" w:rsidP="000B103A">
          <w:pPr>
            <w:spacing w:after="0" w:line="360" w:lineRule="auto"/>
            <w:ind w:left="-105"/>
            <w:jc w:val="both"/>
            <w:rPr>
              <w:rFonts w:ascii="Arial" w:eastAsia="MingLiU" w:hAnsi="Arial" w:cs="Arial"/>
              <w:b/>
              <w:bCs/>
              <w:sz w:val="16"/>
              <w:szCs w:val="16"/>
              <w:lang w:val="de-DE" w:eastAsia="zh-CN"/>
            </w:rPr>
          </w:pPr>
          <w:r w:rsidRPr="00FC17F0">
            <w:rPr>
              <w:rFonts w:ascii="Arial" w:eastAsia="MingLiU" w:hAnsi="Arial" w:cs="Arial"/>
              <w:b/>
              <w:sz w:val="16"/>
              <w:szCs w:val="16"/>
              <w:lang w:eastAsia="zh-CN"/>
            </w:rPr>
            <w:t>第</w:t>
          </w:r>
          <w:r w:rsidR="001A6108" w:rsidRPr="00103114">
            <w:rPr>
              <w:rFonts w:ascii="Arial" w:eastAsia="MingLiU" w:hAnsi="Arial" w:cs="Arial"/>
              <w:b/>
              <w:sz w:val="16"/>
              <w:szCs w:val="16"/>
              <w:lang w:val="de-DE" w:eastAsia="zh-CN"/>
            </w:rPr>
            <w:t xml:space="preserve"> </w:t>
          </w:r>
          <w:r w:rsidR="001A6108" w:rsidRPr="00FC17F0">
            <w:rPr>
              <w:rFonts w:ascii="Arial" w:eastAsia="MingLiU" w:hAnsi="Arial" w:cs="Arial"/>
              <w:b/>
              <w:bCs/>
              <w:sz w:val="16"/>
              <w:szCs w:val="16"/>
            </w:rPr>
            <w:fldChar w:fldCharType="begin"/>
          </w:r>
          <w:r w:rsidR="001A6108" w:rsidRPr="00103114">
            <w:rPr>
              <w:rFonts w:ascii="Arial" w:eastAsia="MingLiU" w:hAnsi="Arial" w:cs="Arial"/>
              <w:b/>
              <w:bCs/>
              <w:sz w:val="16"/>
              <w:szCs w:val="16"/>
              <w:lang w:val="de-DE" w:eastAsia="zh-CN"/>
            </w:rPr>
            <w:instrText>PAGE  \* Arabic  \* MERGEFORMAT</w:instrText>
          </w:r>
          <w:r w:rsidR="001A6108" w:rsidRPr="00FC17F0">
            <w:rPr>
              <w:rFonts w:ascii="Arial" w:eastAsia="MingLiU" w:hAnsi="Arial" w:cs="Arial"/>
              <w:b/>
              <w:bCs/>
              <w:sz w:val="16"/>
              <w:szCs w:val="16"/>
            </w:rPr>
            <w:fldChar w:fldCharType="separate"/>
          </w:r>
          <w:r w:rsidR="008E3FB4" w:rsidRPr="00103114">
            <w:rPr>
              <w:rFonts w:ascii="Arial" w:eastAsia="MingLiU" w:hAnsi="Arial" w:cs="Arial"/>
              <w:b/>
              <w:bCs/>
              <w:noProof/>
              <w:sz w:val="16"/>
              <w:szCs w:val="16"/>
              <w:lang w:val="de-DE" w:eastAsia="zh-CN"/>
            </w:rPr>
            <w:t>3</w:t>
          </w:r>
          <w:r w:rsidR="001A6108" w:rsidRPr="00FC17F0">
            <w:rPr>
              <w:rFonts w:ascii="Arial" w:eastAsia="MingLiU" w:hAnsi="Arial" w:cs="Arial"/>
              <w:b/>
              <w:bCs/>
              <w:sz w:val="16"/>
              <w:szCs w:val="16"/>
            </w:rPr>
            <w:fldChar w:fldCharType="end"/>
          </w:r>
          <w:r w:rsidR="00FC17F0" w:rsidRPr="00103114">
            <w:rPr>
              <w:rFonts w:ascii="Arial" w:eastAsia="MingLiU" w:hAnsi="Arial" w:cs="Arial"/>
              <w:b/>
              <w:bCs/>
              <w:sz w:val="16"/>
              <w:szCs w:val="16"/>
              <w:lang w:val="de-DE" w:eastAsia="zh-CN"/>
            </w:rPr>
            <w:t xml:space="preserve"> </w:t>
          </w:r>
          <w:r w:rsidR="00FC17F0" w:rsidRPr="00FC17F0">
            <w:rPr>
              <w:rFonts w:ascii="Arial" w:eastAsia="MingLiU" w:hAnsi="Arial" w:cs="Arial"/>
              <w:b/>
              <w:bCs/>
              <w:noProof/>
              <w:sz w:val="16"/>
              <w:szCs w:val="16"/>
              <w:lang w:eastAsia="zh-CN"/>
            </w:rPr>
            <w:t>頁</w:t>
          </w:r>
          <w:r w:rsidRPr="00103114">
            <w:rPr>
              <w:rFonts w:ascii="Arial" w:eastAsia="MingLiU" w:hAnsi="Arial" w:cs="Arial"/>
              <w:b/>
              <w:sz w:val="16"/>
              <w:szCs w:val="16"/>
              <w:lang w:val="de-DE" w:eastAsia="zh-CN"/>
            </w:rPr>
            <w:t>，</w:t>
          </w:r>
          <w:r w:rsidRPr="00FC17F0">
            <w:rPr>
              <w:rFonts w:ascii="Arial" w:eastAsia="MingLiU" w:hAnsi="Arial" w:cs="Arial"/>
              <w:b/>
              <w:sz w:val="16"/>
              <w:szCs w:val="16"/>
              <w:lang w:eastAsia="zh-CN"/>
            </w:rPr>
            <w:t>共</w:t>
          </w:r>
          <w:r w:rsidR="001A6108" w:rsidRPr="00103114">
            <w:rPr>
              <w:rFonts w:ascii="Arial" w:eastAsia="MingLiU" w:hAnsi="Arial" w:cs="Arial"/>
              <w:b/>
              <w:sz w:val="16"/>
              <w:szCs w:val="16"/>
              <w:lang w:val="de-DE" w:eastAsia="zh-CN"/>
            </w:rPr>
            <w:t xml:space="preserve"> </w:t>
          </w:r>
          <w:r w:rsidR="001A6108" w:rsidRPr="00FC17F0">
            <w:rPr>
              <w:rFonts w:ascii="Arial" w:eastAsia="MingLiU" w:hAnsi="Arial" w:cs="Arial"/>
              <w:b/>
              <w:bCs/>
              <w:noProof/>
              <w:sz w:val="16"/>
              <w:szCs w:val="16"/>
            </w:rPr>
            <w:fldChar w:fldCharType="begin"/>
          </w:r>
          <w:r w:rsidR="001A6108" w:rsidRPr="00103114">
            <w:rPr>
              <w:rFonts w:ascii="Arial" w:eastAsia="MingLiU" w:hAnsi="Arial" w:cs="Arial"/>
              <w:b/>
              <w:bCs/>
              <w:noProof/>
              <w:sz w:val="16"/>
              <w:szCs w:val="16"/>
              <w:lang w:val="de-DE" w:eastAsia="zh-CN"/>
            </w:rPr>
            <w:instrText>NUMPAGES  \* Arabic  \* MERGEFORMAT</w:instrText>
          </w:r>
          <w:r w:rsidR="001A6108" w:rsidRPr="00FC17F0">
            <w:rPr>
              <w:rFonts w:ascii="Arial" w:eastAsia="MingLiU" w:hAnsi="Arial" w:cs="Arial"/>
              <w:b/>
              <w:bCs/>
              <w:noProof/>
              <w:sz w:val="16"/>
              <w:szCs w:val="16"/>
            </w:rPr>
            <w:fldChar w:fldCharType="separate"/>
          </w:r>
          <w:r w:rsidR="008E3FB4" w:rsidRPr="00103114">
            <w:rPr>
              <w:rFonts w:ascii="Arial" w:eastAsia="MingLiU" w:hAnsi="Arial" w:cs="Arial"/>
              <w:b/>
              <w:bCs/>
              <w:noProof/>
              <w:sz w:val="16"/>
              <w:szCs w:val="16"/>
              <w:lang w:val="de-DE" w:eastAsia="zh-CN"/>
            </w:rPr>
            <w:t>3</w:t>
          </w:r>
          <w:r w:rsidR="001A6108" w:rsidRPr="00FC17F0">
            <w:rPr>
              <w:rFonts w:ascii="Arial" w:eastAsia="MingLiU" w:hAnsi="Arial" w:cs="Arial"/>
              <w:b/>
              <w:bCs/>
              <w:noProof/>
              <w:sz w:val="16"/>
              <w:szCs w:val="16"/>
            </w:rPr>
            <w:fldChar w:fldCharType="end"/>
          </w:r>
          <w:r w:rsidR="00FC17F0" w:rsidRPr="00103114">
            <w:rPr>
              <w:rFonts w:ascii="Arial" w:eastAsia="MingLiU" w:hAnsi="Arial" w:cs="Arial"/>
              <w:b/>
              <w:bCs/>
              <w:noProof/>
              <w:sz w:val="16"/>
              <w:szCs w:val="16"/>
              <w:lang w:val="de-DE" w:eastAsia="zh-CN"/>
            </w:rPr>
            <w:t xml:space="preserve"> </w:t>
          </w:r>
          <w:r w:rsidR="00FC17F0" w:rsidRPr="00FC17F0">
            <w:rPr>
              <w:rFonts w:ascii="Arial" w:eastAsia="MingLiU" w:hAnsi="Arial" w:cs="Arial"/>
              <w:b/>
              <w:bCs/>
              <w:noProof/>
              <w:sz w:val="16"/>
              <w:szCs w:val="16"/>
              <w:lang w:eastAsia="zh-CN"/>
            </w:rPr>
            <w:t>頁</w:t>
          </w:r>
        </w:p>
      </w:tc>
    </w:tr>
  </w:tbl>
  <w:p w14:paraId="6E21FD66" w14:textId="77777777" w:rsidR="001A1A47" w:rsidRDefault="001A1A47" w:rsidP="00502615">
    <w:pPr>
      <w:pStyle w:val="Header"/>
      <w:tabs>
        <w:tab w:val="clear" w:pos="4703"/>
        <w:tab w:val="clear" w:pos="9406"/>
      </w:tabs>
      <w:rPr>
        <w:rFonts w:ascii="Arial" w:hAnsi="Arial" w:cs="Arial"/>
        <w:sz w:val="20"/>
        <w:szCs w:val="20"/>
        <w:lang w:val="de-DE" w:eastAsia="zh-CN"/>
      </w:rPr>
    </w:pPr>
  </w:p>
  <w:p w14:paraId="3F81002D" w14:textId="77777777" w:rsidR="00103114" w:rsidRPr="00103114" w:rsidRDefault="00103114"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35DF8236" w14:textId="77777777" w:rsidR="00FC17F0" w:rsidRPr="00FC17F0" w:rsidRDefault="00FC17F0" w:rsidP="008F2B75">
          <w:pPr>
            <w:spacing w:after="0" w:line="360" w:lineRule="auto"/>
            <w:ind w:left="-105"/>
            <w:jc w:val="both"/>
            <w:rPr>
              <w:rFonts w:ascii="Arial" w:eastAsia="MingLiU" w:hAnsi="Arial" w:cs="Arial"/>
              <w:b/>
              <w:bCs/>
              <w:color w:val="365F91"/>
              <w:sz w:val="40"/>
              <w:szCs w:val="40"/>
              <w:lang w:eastAsia="zh-CN"/>
            </w:rPr>
          </w:pPr>
          <w:r w:rsidRPr="00FC17F0">
            <w:rPr>
              <w:rFonts w:ascii="Arial" w:eastAsia="MingLiU" w:hAnsi="Arial" w:cs="Arial"/>
              <w:b/>
              <w:bCs/>
              <w:color w:val="365F91"/>
              <w:sz w:val="40"/>
              <w:szCs w:val="40"/>
              <w:lang w:eastAsia="zh-CN"/>
            </w:rPr>
            <w:t>新聞通訊</w:t>
          </w:r>
        </w:p>
        <w:p w14:paraId="539644F6" w14:textId="3D0FF9C8" w:rsidR="00FC17F0" w:rsidRPr="00FC17F0" w:rsidRDefault="00FC17F0" w:rsidP="00FC17F0">
          <w:pPr>
            <w:spacing w:after="0" w:line="360" w:lineRule="auto"/>
            <w:ind w:left="-105"/>
            <w:jc w:val="both"/>
            <w:rPr>
              <w:rFonts w:ascii="Arial" w:eastAsia="MingLiU" w:hAnsi="Arial" w:cs="Arial"/>
              <w:b/>
              <w:bCs/>
              <w:sz w:val="16"/>
              <w:szCs w:val="16"/>
              <w:lang w:eastAsia="zh-CN"/>
            </w:rPr>
          </w:pPr>
          <w:r w:rsidRPr="00FC17F0">
            <w:rPr>
              <w:rFonts w:ascii="Arial" w:eastAsia="MingLiU" w:hAnsi="Arial" w:cs="Arial"/>
              <w:b/>
              <w:bCs/>
              <w:sz w:val="16"/>
              <w:szCs w:val="16"/>
              <w:lang w:eastAsia="zh-CN"/>
            </w:rPr>
            <w:t>凱柏膠寶：創新</w:t>
          </w:r>
          <w:r w:rsidRPr="00FC17F0">
            <w:rPr>
              <w:rFonts w:ascii="Arial" w:eastAsia="MingLiU" w:hAnsi="Arial" w:cs="Arial"/>
              <w:b/>
              <w:bCs/>
              <w:sz w:val="16"/>
              <w:szCs w:val="16"/>
              <w:lang w:eastAsia="zh-CN"/>
            </w:rPr>
            <w:t>TPE</w:t>
          </w:r>
          <w:r w:rsidR="006670D8" w:rsidRPr="006670D8">
            <w:rPr>
              <w:rFonts w:ascii="MingLiU" w:eastAsia="MingLiU" w:hAnsi="MingLiU" w:cs="Arial" w:hint="eastAsia"/>
              <w:b/>
              <w:bCs/>
              <w:sz w:val="16"/>
              <w:szCs w:val="16"/>
              <w:lang w:eastAsia="zh-CN"/>
            </w:rPr>
            <w:t>材料</w:t>
          </w:r>
          <w:proofErr w:type="gramStart"/>
          <w:r w:rsidRPr="00FC17F0">
            <w:rPr>
              <w:rFonts w:ascii="Arial" w:eastAsia="MingLiU" w:hAnsi="Arial" w:cs="Arial"/>
              <w:b/>
              <w:bCs/>
              <w:sz w:val="16"/>
              <w:szCs w:val="16"/>
              <w:lang w:eastAsia="zh-CN"/>
            </w:rPr>
            <w:t>為</w:t>
          </w:r>
          <w:proofErr w:type="gramEnd"/>
          <w:r w:rsidRPr="00FC17F0">
            <w:rPr>
              <w:rFonts w:ascii="Arial" w:eastAsia="MingLiU" w:hAnsi="Arial" w:cs="Arial"/>
              <w:b/>
              <w:bCs/>
              <w:sz w:val="16"/>
              <w:szCs w:val="16"/>
              <w:lang w:eastAsia="zh-CN"/>
            </w:rPr>
            <w:t>營養瓶</w:t>
          </w:r>
          <w:proofErr w:type="gramStart"/>
          <w:r w:rsidRPr="00FC17F0">
            <w:rPr>
              <w:rFonts w:ascii="Arial" w:eastAsia="MingLiU" w:hAnsi="Arial" w:cs="Arial"/>
              <w:b/>
              <w:bCs/>
              <w:sz w:val="16"/>
              <w:szCs w:val="16"/>
              <w:lang w:eastAsia="zh-CN"/>
            </w:rPr>
            <w:t>帶來</w:t>
          </w:r>
          <w:proofErr w:type="gramEnd"/>
          <w:r w:rsidRPr="00FC17F0">
            <w:rPr>
              <w:rFonts w:ascii="Arial" w:eastAsia="MingLiU" w:hAnsi="Arial" w:cs="Arial"/>
              <w:b/>
              <w:bCs/>
              <w:sz w:val="16"/>
              <w:szCs w:val="16"/>
              <w:lang w:eastAsia="zh-CN"/>
            </w:rPr>
            <w:t>安全與功能性</w:t>
          </w:r>
        </w:p>
        <w:p w14:paraId="466055D5" w14:textId="7050BA88" w:rsidR="00FC17F0" w:rsidRPr="00FC17F0" w:rsidRDefault="00FC17F0" w:rsidP="00FC17F0">
          <w:pPr>
            <w:spacing w:after="0" w:line="360" w:lineRule="auto"/>
            <w:ind w:left="-105"/>
            <w:jc w:val="both"/>
            <w:rPr>
              <w:rFonts w:ascii="Arial" w:eastAsia="MingLiU" w:hAnsi="Arial" w:cs="Arial"/>
              <w:b/>
              <w:bCs/>
              <w:sz w:val="16"/>
              <w:szCs w:val="16"/>
              <w:lang w:eastAsia="zh-CN"/>
            </w:rPr>
          </w:pPr>
          <w:r w:rsidRPr="00FC17F0">
            <w:rPr>
              <w:rFonts w:ascii="Arial" w:eastAsia="MingLiU" w:hAnsi="Arial" w:cs="Arial"/>
              <w:b/>
              <w:bCs/>
              <w:sz w:val="16"/>
              <w:szCs w:val="16"/>
              <w:lang w:eastAsia="zh-CN"/>
            </w:rPr>
            <w:t>吉隆坡</w:t>
          </w:r>
          <w:r>
            <w:rPr>
              <w:rFonts w:ascii="Arial" w:hAnsi="Arial" w:cs="Arial" w:hint="eastAsia"/>
              <w:b/>
              <w:bCs/>
              <w:sz w:val="16"/>
              <w:szCs w:val="16"/>
              <w:lang w:eastAsia="zh-CN"/>
            </w:rPr>
            <w:t xml:space="preserve"> </w:t>
          </w:r>
          <w:r w:rsidRPr="00FC17F0">
            <w:rPr>
              <w:rFonts w:ascii="Arial" w:eastAsia="MingLiU" w:hAnsi="Arial" w:cs="Arial"/>
              <w:b/>
              <w:bCs/>
              <w:sz w:val="16"/>
              <w:szCs w:val="16"/>
              <w:lang w:eastAsia="zh-CN"/>
            </w:rPr>
            <w:t>，</w:t>
          </w:r>
          <w:r w:rsidRPr="00FC17F0">
            <w:rPr>
              <w:rFonts w:ascii="Arial" w:eastAsia="MingLiU" w:hAnsi="Arial" w:cs="Arial"/>
              <w:b/>
              <w:bCs/>
              <w:sz w:val="16"/>
              <w:szCs w:val="16"/>
              <w:lang w:eastAsia="zh-CN"/>
            </w:rPr>
            <w:t>2026</w:t>
          </w:r>
          <w:r w:rsidRPr="00FC17F0">
            <w:rPr>
              <w:rFonts w:ascii="Arial" w:eastAsia="MingLiU" w:hAnsi="Arial" w:cs="Arial"/>
              <w:b/>
              <w:bCs/>
              <w:sz w:val="16"/>
              <w:szCs w:val="16"/>
              <w:lang w:eastAsia="zh-CN"/>
            </w:rPr>
            <w:t>年</w:t>
          </w:r>
          <w:r w:rsidR="00103114">
            <w:rPr>
              <w:rFonts w:ascii="Arial" w:hAnsi="Arial" w:cs="Arial" w:hint="eastAsia"/>
              <w:b/>
              <w:bCs/>
              <w:sz w:val="16"/>
              <w:szCs w:val="16"/>
              <w:lang w:eastAsia="zh-CN"/>
            </w:rPr>
            <w:t>4</w:t>
          </w:r>
          <w:r w:rsidRPr="00FC17F0">
            <w:rPr>
              <w:rFonts w:ascii="Arial" w:eastAsia="MingLiU" w:hAnsi="Arial" w:cs="Arial"/>
              <w:b/>
              <w:bCs/>
              <w:sz w:val="16"/>
              <w:szCs w:val="16"/>
              <w:lang w:eastAsia="zh-CN"/>
            </w:rPr>
            <w:t>月</w:t>
          </w:r>
        </w:p>
        <w:p w14:paraId="4BE48C59" w14:textId="0D2614EF" w:rsidR="003C4170" w:rsidRPr="00073D11" w:rsidRDefault="008F2B75" w:rsidP="00FC17F0">
          <w:pPr>
            <w:spacing w:after="0" w:line="360" w:lineRule="auto"/>
            <w:ind w:left="-105"/>
            <w:jc w:val="both"/>
            <w:rPr>
              <w:rFonts w:ascii="Arial" w:hAnsi="Arial" w:cs="Arial"/>
              <w:b/>
              <w:bCs/>
              <w:sz w:val="16"/>
              <w:szCs w:val="16"/>
              <w:lang w:eastAsia="zh-CN"/>
            </w:rPr>
          </w:pPr>
          <w:r w:rsidRPr="00FC17F0">
            <w:rPr>
              <w:rFonts w:ascii="Arial" w:eastAsia="MingLiU" w:hAnsi="Arial" w:cs="Arial"/>
              <w:b/>
              <w:sz w:val="16"/>
              <w:szCs w:val="16"/>
              <w:lang w:eastAsia="zh-CN"/>
            </w:rPr>
            <w:t>第</w:t>
          </w:r>
          <w:r w:rsidR="003C4170" w:rsidRPr="00FC17F0">
            <w:rPr>
              <w:rFonts w:ascii="Arial" w:eastAsia="MingLiU" w:hAnsi="Arial" w:cs="Arial"/>
              <w:b/>
              <w:sz w:val="16"/>
              <w:szCs w:val="16"/>
              <w:lang w:eastAsia="zh-CN"/>
            </w:rPr>
            <w:t xml:space="preserve"> </w:t>
          </w:r>
          <w:r w:rsidR="003C4170" w:rsidRPr="00FC17F0">
            <w:rPr>
              <w:rFonts w:ascii="Arial" w:eastAsia="MingLiU" w:hAnsi="Arial" w:cs="Arial"/>
              <w:b/>
              <w:bCs/>
              <w:sz w:val="16"/>
              <w:szCs w:val="16"/>
            </w:rPr>
            <w:fldChar w:fldCharType="begin"/>
          </w:r>
          <w:r w:rsidR="003C4170" w:rsidRPr="00FC17F0">
            <w:rPr>
              <w:rFonts w:ascii="Arial" w:eastAsia="MingLiU" w:hAnsi="Arial" w:cs="Arial"/>
              <w:b/>
              <w:bCs/>
              <w:sz w:val="16"/>
              <w:szCs w:val="16"/>
              <w:lang w:eastAsia="zh-CN"/>
            </w:rPr>
            <w:instrText>PAGE  \* Arabic  \* MERGEFORMAT</w:instrText>
          </w:r>
          <w:r w:rsidR="003C4170" w:rsidRPr="00FC17F0">
            <w:rPr>
              <w:rFonts w:ascii="Arial" w:eastAsia="MingLiU" w:hAnsi="Arial" w:cs="Arial"/>
              <w:b/>
              <w:bCs/>
              <w:sz w:val="16"/>
              <w:szCs w:val="16"/>
            </w:rPr>
            <w:fldChar w:fldCharType="separate"/>
          </w:r>
          <w:r w:rsidR="008E3FB4" w:rsidRPr="00FC17F0">
            <w:rPr>
              <w:rFonts w:ascii="Arial" w:eastAsia="MingLiU" w:hAnsi="Arial" w:cs="Arial"/>
              <w:b/>
              <w:bCs/>
              <w:noProof/>
              <w:sz w:val="16"/>
              <w:szCs w:val="16"/>
              <w:lang w:eastAsia="zh-CN"/>
            </w:rPr>
            <w:t>1</w:t>
          </w:r>
          <w:r w:rsidR="003C4170" w:rsidRPr="00FC17F0">
            <w:rPr>
              <w:rFonts w:ascii="Arial" w:eastAsia="MingLiU" w:hAnsi="Arial" w:cs="Arial"/>
              <w:b/>
              <w:bCs/>
              <w:sz w:val="16"/>
              <w:szCs w:val="16"/>
            </w:rPr>
            <w:fldChar w:fldCharType="end"/>
          </w:r>
          <w:r w:rsidR="00FC17F0" w:rsidRPr="00FC17F0">
            <w:rPr>
              <w:rFonts w:ascii="Arial" w:eastAsia="MingLiU" w:hAnsi="Arial" w:cs="Arial"/>
              <w:b/>
              <w:bCs/>
              <w:sz w:val="16"/>
              <w:szCs w:val="16"/>
              <w:lang w:eastAsia="zh-CN"/>
            </w:rPr>
            <w:t xml:space="preserve"> </w:t>
          </w:r>
          <w:r w:rsidR="00FC17F0" w:rsidRPr="00FC17F0">
            <w:rPr>
              <w:rFonts w:ascii="Arial" w:eastAsia="MingLiU" w:hAnsi="Arial" w:cs="Arial"/>
              <w:b/>
              <w:sz w:val="16"/>
              <w:szCs w:val="16"/>
              <w:lang w:eastAsia="zh-CN"/>
            </w:rPr>
            <w:t>頁</w:t>
          </w:r>
          <w:r w:rsidRPr="00FC17F0">
            <w:rPr>
              <w:rFonts w:ascii="Arial" w:eastAsia="MingLiU" w:hAnsi="Arial" w:cs="Arial"/>
              <w:b/>
              <w:sz w:val="16"/>
              <w:szCs w:val="16"/>
              <w:lang w:eastAsia="zh-CN"/>
            </w:rPr>
            <w:t>，共</w:t>
          </w:r>
          <w:r w:rsidR="003C4170" w:rsidRPr="00FC17F0">
            <w:rPr>
              <w:rFonts w:ascii="Arial" w:eastAsia="MingLiU" w:hAnsi="Arial" w:cs="Arial"/>
              <w:b/>
              <w:sz w:val="16"/>
              <w:szCs w:val="16"/>
              <w:lang w:eastAsia="zh-CN"/>
            </w:rPr>
            <w:t xml:space="preserve"> </w:t>
          </w:r>
          <w:r w:rsidR="003C4170" w:rsidRPr="00FC17F0">
            <w:rPr>
              <w:rFonts w:ascii="Arial" w:eastAsia="MingLiU" w:hAnsi="Arial" w:cs="Arial"/>
              <w:b/>
              <w:bCs/>
              <w:noProof/>
              <w:sz w:val="16"/>
              <w:szCs w:val="16"/>
            </w:rPr>
            <w:fldChar w:fldCharType="begin"/>
          </w:r>
          <w:r w:rsidR="003C4170" w:rsidRPr="00FC17F0">
            <w:rPr>
              <w:rFonts w:ascii="Arial" w:eastAsia="MingLiU" w:hAnsi="Arial" w:cs="Arial"/>
              <w:b/>
              <w:bCs/>
              <w:noProof/>
              <w:sz w:val="16"/>
              <w:szCs w:val="16"/>
              <w:lang w:eastAsia="zh-CN"/>
            </w:rPr>
            <w:instrText>NUMPAGES  \* Arabic  \* MERGEFORMAT</w:instrText>
          </w:r>
          <w:r w:rsidR="003C4170" w:rsidRPr="00FC17F0">
            <w:rPr>
              <w:rFonts w:ascii="Arial" w:eastAsia="MingLiU" w:hAnsi="Arial" w:cs="Arial"/>
              <w:b/>
              <w:bCs/>
              <w:noProof/>
              <w:sz w:val="16"/>
              <w:szCs w:val="16"/>
            </w:rPr>
            <w:fldChar w:fldCharType="separate"/>
          </w:r>
          <w:r w:rsidR="008E3FB4" w:rsidRPr="00FC17F0">
            <w:rPr>
              <w:rFonts w:ascii="Arial" w:eastAsia="MingLiU" w:hAnsi="Arial" w:cs="Arial"/>
              <w:b/>
              <w:bCs/>
              <w:noProof/>
              <w:sz w:val="16"/>
              <w:szCs w:val="16"/>
              <w:lang w:eastAsia="zh-CN"/>
            </w:rPr>
            <w:t>3</w:t>
          </w:r>
          <w:r w:rsidR="003C4170" w:rsidRPr="00FC17F0">
            <w:rPr>
              <w:rFonts w:ascii="Arial" w:eastAsia="MingLiU" w:hAnsi="Arial" w:cs="Arial"/>
              <w:b/>
              <w:bCs/>
              <w:noProof/>
              <w:sz w:val="16"/>
              <w:szCs w:val="16"/>
            </w:rPr>
            <w:fldChar w:fldCharType="end"/>
          </w:r>
          <w:r w:rsidR="00FC17F0" w:rsidRPr="00FC17F0">
            <w:rPr>
              <w:rFonts w:ascii="Arial" w:eastAsia="MingLiU" w:hAnsi="Arial" w:cs="Arial"/>
              <w:b/>
              <w:bCs/>
              <w:noProof/>
              <w:sz w:val="16"/>
              <w:szCs w:val="16"/>
              <w:lang w:eastAsia="zh-CN"/>
            </w:rPr>
            <w:t xml:space="preserve"> </w:t>
          </w:r>
          <w:r w:rsidR="00FC17F0" w:rsidRPr="00FC17F0">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2D72A267" w:rsidR="003C4170" w:rsidRPr="00502615" w:rsidRDefault="00FC17F0" w:rsidP="003C4170">
          <w:pPr>
            <w:pStyle w:val="Header"/>
            <w:tabs>
              <w:tab w:val="clear" w:pos="4703"/>
            </w:tabs>
            <w:rPr>
              <w:rFonts w:ascii="Arial" w:hAnsi="Arial" w:cs="Arial"/>
              <w:sz w:val="16"/>
              <w:szCs w:val="16"/>
            </w:rPr>
          </w:pPr>
          <w:r w:rsidRPr="00FC17F0">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3E22"/>
    <w:rsid w:val="00005FA1"/>
    <w:rsid w:val="00013EA3"/>
    <w:rsid w:val="00020304"/>
    <w:rsid w:val="00020FB5"/>
    <w:rsid w:val="00022CB1"/>
    <w:rsid w:val="00023A0F"/>
    <w:rsid w:val="00034709"/>
    <w:rsid w:val="00035D86"/>
    <w:rsid w:val="00040A4B"/>
    <w:rsid w:val="00041B77"/>
    <w:rsid w:val="000429B1"/>
    <w:rsid w:val="00042A78"/>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070F"/>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3114"/>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495D"/>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6A9"/>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0617A"/>
    <w:rsid w:val="00310A64"/>
    <w:rsid w:val="00310AB3"/>
    <w:rsid w:val="00312545"/>
    <w:rsid w:val="003200C5"/>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CF"/>
    <w:rsid w:val="003C1CD2"/>
    <w:rsid w:val="003C1E76"/>
    <w:rsid w:val="003C34B2"/>
    <w:rsid w:val="003C4170"/>
    <w:rsid w:val="003C592E"/>
    <w:rsid w:val="003C65BD"/>
    <w:rsid w:val="003C6DEF"/>
    <w:rsid w:val="003C78DA"/>
    <w:rsid w:val="003E0AF7"/>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2466B"/>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6C9"/>
    <w:rsid w:val="005163F7"/>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D9A"/>
    <w:rsid w:val="005E0F14"/>
    <w:rsid w:val="005E1753"/>
    <w:rsid w:val="005E1C3F"/>
    <w:rsid w:val="005E3D36"/>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014"/>
    <w:rsid w:val="00654E6B"/>
    <w:rsid w:val="006612CA"/>
    <w:rsid w:val="00661898"/>
    <w:rsid w:val="00661AE9"/>
    <w:rsid w:val="00661BAB"/>
    <w:rsid w:val="00663F25"/>
    <w:rsid w:val="006670D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0E82"/>
    <w:rsid w:val="006D238F"/>
    <w:rsid w:val="006D333F"/>
    <w:rsid w:val="006D7BB3"/>
    <w:rsid w:val="006D7D9F"/>
    <w:rsid w:val="006E012D"/>
    <w:rsid w:val="006E195A"/>
    <w:rsid w:val="006E449C"/>
    <w:rsid w:val="006E4B80"/>
    <w:rsid w:val="006E65CF"/>
    <w:rsid w:val="006F09EB"/>
    <w:rsid w:val="006F35D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3A7A"/>
    <w:rsid w:val="00744F3B"/>
    <w:rsid w:val="00751611"/>
    <w:rsid w:val="007534DC"/>
    <w:rsid w:val="0076079D"/>
    <w:rsid w:val="007620DB"/>
    <w:rsid w:val="00762555"/>
    <w:rsid w:val="00764DBE"/>
    <w:rsid w:val="0076732E"/>
    <w:rsid w:val="0077610C"/>
    <w:rsid w:val="00776D99"/>
    <w:rsid w:val="00781978"/>
    <w:rsid w:val="0078239C"/>
    <w:rsid w:val="00782483"/>
    <w:rsid w:val="00782F95"/>
    <w:rsid w:val="007831E2"/>
    <w:rsid w:val="00784C57"/>
    <w:rsid w:val="00785F5E"/>
    <w:rsid w:val="00786798"/>
    <w:rsid w:val="0079030F"/>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430F"/>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3663"/>
    <w:rsid w:val="00835B9C"/>
    <w:rsid w:val="00843F0D"/>
    <w:rsid w:val="00846276"/>
    <w:rsid w:val="00846872"/>
    <w:rsid w:val="00847245"/>
    <w:rsid w:val="00851AB9"/>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18A"/>
    <w:rsid w:val="008E12A5"/>
    <w:rsid w:val="008E3FB4"/>
    <w:rsid w:val="008E5B5F"/>
    <w:rsid w:val="008E7663"/>
    <w:rsid w:val="008F1106"/>
    <w:rsid w:val="008F1BFD"/>
    <w:rsid w:val="008F2B75"/>
    <w:rsid w:val="008F3C99"/>
    <w:rsid w:val="008F55F4"/>
    <w:rsid w:val="008F55FD"/>
    <w:rsid w:val="008F5957"/>
    <w:rsid w:val="008F7818"/>
    <w:rsid w:val="00900127"/>
    <w:rsid w:val="00901030"/>
    <w:rsid w:val="00901B23"/>
    <w:rsid w:val="00905619"/>
    <w:rsid w:val="00905FBF"/>
    <w:rsid w:val="00906A33"/>
    <w:rsid w:val="00916950"/>
    <w:rsid w:val="009210C2"/>
    <w:rsid w:val="00923998"/>
    <w:rsid w:val="00923B42"/>
    <w:rsid w:val="00923D2E"/>
    <w:rsid w:val="009324CB"/>
    <w:rsid w:val="0093279C"/>
    <w:rsid w:val="00935AA6"/>
    <w:rsid w:val="00935C50"/>
    <w:rsid w:val="00935E6B"/>
    <w:rsid w:val="009376E3"/>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098"/>
    <w:rsid w:val="0096225E"/>
    <w:rsid w:val="00963B89"/>
    <w:rsid w:val="00963BF7"/>
    <w:rsid w:val="009640D3"/>
    <w:rsid w:val="009640FC"/>
    <w:rsid w:val="00964C40"/>
    <w:rsid w:val="00970AD6"/>
    <w:rsid w:val="00975769"/>
    <w:rsid w:val="0098002D"/>
    <w:rsid w:val="00980DBB"/>
    <w:rsid w:val="00984A7C"/>
    <w:rsid w:val="009878C4"/>
    <w:rsid w:val="0099196C"/>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1AB6"/>
    <w:rsid w:val="009E2637"/>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4F0"/>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5F84"/>
    <w:rsid w:val="00AA66C4"/>
    <w:rsid w:val="00AA6F36"/>
    <w:rsid w:val="00AB097A"/>
    <w:rsid w:val="00AB4736"/>
    <w:rsid w:val="00AB48F2"/>
    <w:rsid w:val="00AB4AEA"/>
    <w:rsid w:val="00AB4BC4"/>
    <w:rsid w:val="00AB7673"/>
    <w:rsid w:val="00AB7C2B"/>
    <w:rsid w:val="00AC56C2"/>
    <w:rsid w:val="00AC7948"/>
    <w:rsid w:val="00AD13B3"/>
    <w:rsid w:val="00AD2227"/>
    <w:rsid w:val="00AD29B8"/>
    <w:rsid w:val="00AD411E"/>
    <w:rsid w:val="00AD5919"/>
    <w:rsid w:val="00AD6D80"/>
    <w:rsid w:val="00AD7F3A"/>
    <w:rsid w:val="00AE0348"/>
    <w:rsid w:val="00AE1711"/>
    <w:rsid w:val="00AE2D28"/>
    <w:rsid w:val="00AE4BF3"/>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65FED"/>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6EEF"/>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096F"/>
    <w:rsid w:val="00CA265C"/>
    <w:rsid w:val="00CA35FC"/>
    <w:rsid w:val="00CA7190"/>
    <w:rsid w:val="00CB0BF4"/>
    <w:rsid w:val="00CB0F0F"/>
    <w:rsid w:val="00CB3B01"/>
    <w:rsid w:val="00CB462F"/>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344F"/>
    <w:rsid w:val="00D3483B"/>
    <w:rsid w:val="00D34A61"/>
    <w:rsid w:val="00D34D49"/>
    <w:rsid w:val="00D35D04"/>
    <w:rsid w:val="00D35E73"/>
    <w:rsid w:val="00D37CF3"/>
    <w:rsid w:val="00D37E66"/>
    <w:rsid w:val="00D4153F"/>
    <w:rsid w:val="00D41761"/>
    <w:rsid w:val="00D42EE1"/>
    <w:rsid w:val="00D43C51"/>
    <w:rsid w:val="00D505D4"/>
    <w:rsid w:val="00D506DA"/>
    <w:rsid w:val="00D50D0C"/>
    <w:rsid w:val="00D52738"/>
    <w:rsid w:val="00D54E62"/>
    <w:rsid w:val="00D570E8"/>
    <w:rsid w:val="00D619AD"/>
    <w:rsid w:val="00D625E9"/>
    <w:rsid w:val="00D6472D"/>
    <w:rsid w:val="00D66ADC"/>
    <w:rsid w:val="00D72457"/>
    <w:rsid w:val="00D81F17"/>
    <w:rsid w:val="00D821DB"/>
    <w:rsid w:val="00D8276E"/>
    <w:rsid w:val="00D8399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A618A"/>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7E0"/>
    <w:rsid w:val="00F97DC4"/>
    <w:rsid w:val="00FA130E"/>
    <w:rsid w:val="00FA13B7"/>
    <w:rsid w:val="00FA1F87"/>
    <w:rsid w:val="00FA2826"/>
    <w:rsid w:val="00FA347F"/>
    <w:rsid w:val="00FA450B"/>
    <w:rsid w:val="00FB0000"/>
    <w:rsid w:val="00FB04AE"/>
    <w:rsid w:val="00FB2D15"/>
    <w:rsid w:val="00FB527B"/>
    <w:rsid w:val="00FB566F"/>
    <w:rsid w:val="00FB6011"/>
    <w:rsid w:val="00FB66C0"/>
    <w:rsid w:val="00FC0F86"/>
    <w:rsid w:val="00FC107C"/>
    <w:rsid w:val="00FC17F0"/>
    <w:rsid w:val="00FC5673"/>
    <w:rsid w:val="00FD0B54"/>
    <w:rsid w:val="00FD399E"/>
    <w:rsid w:val="00FD44EB"/>
    <w:rsid w:val="00FD46CB"/>
    <w:rsid w:val="00FE07C4"/>
    <w:rsid w:val="00FE0B26"/>
    <w:rsid w:val="00FE170A"/>
    <w:rsid w:val="00FE1DBE"/>
    <w:rsid w:val="00FE31CD"/>
    <w:rsid w:val="00FE45F1"/>
    <w:rsid w:val="00FE5B0F"/>
    <w:rsid w:val="00FF2FF5"/>
    <w:rsid w:val="00FF72C7"/>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chinaplas"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zh-hans/controlled-migration-tpe" TargetMode="External"/><Relationship Id="rId17" Type="http://schemas.openxmlformats.org/officeDocument/2006/relationships/image" Target="media/image1.jpeg"/><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raiburg-tpe.com/zh-hant/%E5%87%B1%E6%9F%8F%E8%86%A0%E5%AF%B6%E9%80%8F%E9%81%8E%E5%89%B5%E6%96%B0-TPE-%E6%9D%90%E6%96%99%E6%8F%90%E5%8D%87%E6%99%BA%E6%85%A7%E9%A3%B2%E6%B0%B4%E6%A9%9F%E7%9A%84%E6%80%A7%E8%83%BD" TargetMode="External"/><Relationship Id="rId20" Type="http://schemas.openxmlformats.org/officeDocument/2006/relationships/hyperlink" Target="https://www.kraiburg-tpe.com/zh-hans/node/613"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7%83%AD%E5%A1%91%E5%AE%9DK"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zh-hant/%E6%8F%90%E5%8D%87%E9%A3%9F%E5%93%81%E5%AE%B9%E5%99%A8%E5%8A%9F%E8%83%BD%E6%80%A7%E7%9A%84TPE%E6%9D%90%E6%96%99"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s/%E5%8F%AF%E6%8C%81%E7%BB%AD%E6%80%A7%E5%8F%91%E5%B1%95"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microsoft.com/office/2006/documentManagement/types"/>
    <ds:schemaRef ds:uri="b0aac98f-77e3-488e-b1d0-e526279ba76f"/>
    <ds:schemaRef ds:uri="http://purl.org/dc/terms/"/>
    <ds:schemaRef ds:uri="8d3818be-6f21-4c29-ab13-78e30dc982d3"/>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490</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11</cp:revision>
  <cp:lastPrinted>2026-03-27T02:32:00Z</cp:lastPrinted>
  <dcterms:created xsi:type="dcterms:W3CDTF">2026-02-16T05:24:00Z</dcterms:created>
  <dcterms:modified xsi:type="dcterms:W3CDTF">2026-03-27T02:32:00Z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